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3FDC4B" w14:textId="47A54274" w:rsidR="002238F0" w:rsidRPr="002238F0" w:rsidRDefault="002238F0" w:rsidP="002238F0">
      <w:pPr>
        <w:rPr>
          <w:rFonts w:ascii="Century Gothic" w:eastAsia="Bookman Old Style" w:hAnsi="Century Gothic" w:cs="Bookman Old Style"/>
        </w:rPr>
      </w:pPr>
      <w:r w:rsidRPr="002238F0">
        <w:rPr>
          <w:rFonts w:ascii="Century Gothic" w:eastAsia="Bookman Old Style" w:hAnsi="Century Gothic" w:cs="Bookman Old Style"/>
        </w:rPr>
        <w:t xml:space="preserve">Bogotá D.C, </w:t>
      </w:r>
      <w:r w:rsidR="009E3C01">
        <w:rPr>
          <w:rFonts w:ascii="Century Gothic" w:eastAsia="Bookman Old Style" w:hAnsi="Century Gothic" w:cs="Bookman Old Style"/>
        </w:rPr>
        <w:t xml:space="preserve">27 </w:t>
      </w:r>
      <w:r w:rsidRPr="002238F0">
        <w:rPr>
          <w:rFonts w:ascii="Century Gothic" w:eastAsia="Bookman Old Style" w:hAnsi="Century Gothic" w:cs="Bookman Old Style"/>
        </w:rPr>
        <w:t>noviembre de 2024</w:t>
      </w:r>
    </w:p>
    <w:p w14:paraId="21F327F4" w14:textId="77777777" w:rsidR="002238F0" w:rsidRPr="002238F0" w:rsidRDefault="002238F0" w:rsidP="002238F0">
      <w:pPr>
        <w:jc w:val="both"/>
        <w:rPr>
          <w:rFonts w:ascii="Century Gothic" w:eastAsia="Bookman Old Style" w:hAnsi="Century Gothic" w:cs="Bookman Old Style"/>
        </w:rPr>
      </w:pPr>
    </w:p>
    <w:p w14:paraId="085080A7" w14:textId="77777777" w:rsidR="002238F0" w:rsidRPr="002238F0" w:rsidRDefault="002238F0" w:rsidP="002238F0">
      <w:pPr>
        <w:jc w:val="both"/>
        <w:rPr>
          <w:rFonts w:ascii="Century Gothic" w:eastAsia="Bookman Old Style" w:hAnsi="Century Gothic" w:cs="Bookman Old Style"/>
        </w:rPr>
      </w:pPr>
    </w:p>
    <w:p w14:paraId="13644550" w14:textId="77777777" w:rsidR="002238F0" w:rsidRPr="002238F0" w:rsidRDefault="002238F0" w:rsidP="002238F0">
      <w:pPr>
        <w:jc w:val="both"/>
        <w:rPr>
          <w:rFonts w:ascii="Century Gothic" w:eastAsia="Bookman Old Style" w:hAnsi="Century Gothic" w:cs="Bookman Old Style"/>
        </w:rPr>
      </w:pPr>
    </w:p>
    <w:p w14:paraId="08C3BBD9" w14:textId="77777777" w:rsidR="002238F0" w:rsidRPr="002238F0" w:rsidRDefault="002238F0" w:rsidP="002238F0">
      <w:pPr>
        <w:rPr>
          <w:rFonts w:ascii="Century Gothic" w:eastAsia="Bookman Old Style" w:hAnsi="Century Gothic" w:cs="Bookman Old Style"/>
        </w:rPr>
      </w:pPr>
      <w:r w:rsidRPr="002238F0">
        <w:rPr>
          <w:rFonts w:ascii="Century Gothic" w:eastAsia="Bookman Old Style" w:hAnsi="Century Gothic" w:cs="Bookman Old Style"/>
        </w:rPr>
        <w:t>Honorable Representante</w:t>
      </w:r>
    </w:p>
    <w:p w14:paraId="580A26A2" w14:textId="77777777" w:rsidR="002238F0" w:rsidRPr="002238F0" w:rsidRDefault="002238F0" w:rsidP="002238F0">
      <w:pPr>
        <w:rPr>
          <w:rFonts w:ascii="Century Gothic" w:eastAsia="Bookman Old Style" w:hAnsi="Century Gothic" w:cs="Bookman Old Style"/>
        </w:rPr>
      </w:pPr>
      <w:r w:rsidRPr="002238F0">
        <w:rPr>
          <w:rFonts w:ascii="Century Gothic" w:eastAsia="Bookman Old Style" w:hAnsi="Century Gothic" w:cs="Bookman Old Style"/>
          <w:b/>
          <w:highlight w:val="white"/>
        </w:rPr>
        <w:t>ANA PAOLA GARCÍA SOTO</w:t>
      </w:r>
    </w:p>
    <w:p w14:paraId="1878F48A" w14:textId="77777777" w:rsidR="002238F0" w:rsidRPr="002238F0" w:rsidRDefault="002238F0" w:rsidP="002238F0">
      <w:pPr>
        <w:rPr>
          <w:rFonts w:ascii="Century Gothic" w:eastAsia="Bookman Old Style" w:hAnsi="Century Gothic" w:cs="Bookman Old Style"/>
        </w:rPr>
      </w:pPr>
      <w:r w:rsidRPr="002238F0">
        <w:rPr>
          <w:rFonts w:ascii="Century Gothic" w:eastAsia="Bookman Old Style" w:hAnsi="Century Gothic" w:cs="Bookman Old Style"/>
        </w:rPr>
        <w:t>Presidente de la Comisión Primera Constitucional</w:t>
      </w:r>
    </w:p>
    <w:p w14:paraId="734A03E2" w14:textId="77777777" w:rsidR="002238F0" w:rsidRPr="002238F0" w:rsidRDefault="002238F0" w:rsidP="002238F0">
      <w:pPr>
        <w:rPr>
          <w:rFonts w:ascii="Century Gothic" w:eastAsia="Bookman Old Style" w:hAnsi="Century Gothic" w:cs="Bookman Old Style"/>
        </w:rPr>
      </w:pPr>
      <w:r w:rsidRPr="002238F0">
        <w:rPr>
          <w:rFonts w:ascii="Century Gothic" w:eastAsia="Bookman Old Style" w:hAnsi="Century Gothic" w:cs="Bookman Old Style"/>
        </w:rPr>
        <w:t xml:space="preserve">Cámara de Representantes </w:t>
      </w:r>
    </w:p>
    <w:p w14:paraId="7983E651" w14:textId="44F8B521" w:rsidR="002238F0" w:rsidRDefault="002238F0" w:rsidP="002238F0">
      <w:pPr>
        <w:ind w:left="140"/>
        <w:rPr>
          <w:rFonts w:ascii="Century Gothic" w:eastAsia="Bookman Old Style" w:hAnsi="Century Gothic" w:cs="Bookman Old Style"/>
        </w:rPr>
      </w:pPr>
    </w:p>
    <w:p w14:paraId="14499F56" w14:textId="77777777" w:rsidR="002238F0" w:rsidRPr="002238F0" w:rsidRDefault="002238F0" w:rsidP="002238F0">
      <w:pPr>
        <w:ind w:left="140"/>
        <w:rPr>
          <w:rFonts w:ascii="Century Gothic" w:eastAsia="Bookman Old Style" w:hAnsi="Century Gothic" w:cs="Bookman Old Style"/>
        </w:rPr>
      </w:pPr>
    </w:p>
    <w:p w14:paraId="54279CF2" w14:textId="27EC9B7F" w:rsidR="002238F0" w:rsidRPr="005E3744" w:rsidRDefault="002238F0" w:rsidP="002238F0">
      <w:pPr>
        <w:jc w:val="both"/>
        <w:rPr>
          <w:rFonts w:ascii="Century Gothic" w:eastAsia="Bookman Old Style" w:hAnsi="Century Gothic" w:cs="Bookman Old Style"/>
          <w:b/>
          <w:bCs/>
          <w:i/>
        </w:rPr>
      </w:pPr>
      <w:r w:rsidRPr="002238F0">
        <w:rPr>
          <w:rFonts w:ascii="Century Gothic" w:eastAsia="Bookman Old Style" w:hAnsi="Century Gothic" w:cs="Bookman Old Style"/>
          <w:b/>
        </w:rPr>
        <w:t xml:space="preserve">Asunto: </w:t>
      </w:r>
      <w:r w:rsidRPr="005E3744">
        <w:rPr>
          <w:rFonts w:ascii="Century Gothic" w:eastAsia="Bookman Old Style" w:hAnsi="Century Gothic" w:cs="Bookman Old Style"/>
          <w:b/>
          <w:bCs/>
        </w:rPr>
        <w:t xml:space="preserve">Informe de Ponencia </w:t>
      </w:r>
      <w:r w:rsidR="009E3C01">
        <w:rPr>
          <w:rFonts w:ascii="Century Gothic" w:eastAsia="Bookman Old Style" w:hAnsi="Century Gothic" w:cs="Bookman Old Style"/>
          <w:b/>
          <w:bCs/>
        </w:rPr>
        <w:t>p</w:t>
      </w:r>
      <w:r w:rsidRPr="005E3744">
        <w:rPr>
          <w:rFonts w:ascii="Century Gothic" w:eastAsia="Bookman Old Style" w:hAnsi="Century Gothic" w:cs="Bookman Old Style"/>
          <w:b/>
          <w:bCs/>
        </w:rPr>
        <w:t xml:space="preserve">ara Primer Debate al Proyecto de Acto Legislativo </w:t>
      </w:r>
      <w:proofErr w:type="spellStart"/>
      <w:r w:rsidRPr="005E3744">
        <w:rPr>
          <w:rFonts w:ascii="Century Gothic" w:eastAsia="Bookman Old Style" w:hAnsi="Century Gothic" w:cs="Bookman Old Style"/>
          <w:b/>
          <w:bCs/>
        </w:rPr>
        <w:t>N°</w:t>
      </w:r>
      <w:proofErr w:type="spellEnd"/>
      <w:r w:rsidRPr="005E3744">
        <w:rPr>
          <w:rFonts w:ascii="Century Gothic" w:eastAsia="Bookman Old Style" w:hAnsi="Century Gothic" w:cs="Bookman Old Style"/>
          <w:b/>
          <w:bCs/>
        </w:rPr>
        <w:t xml:space="preserve"> 435 de 2024 Cámara - </w:t>
      </w:r>
      <w:proofErr w:type="spellStart"/>
      <w:r w:rsidRPr="007857FE">
        <w:rPr>
          <w:rFonts w:ascii="Century Gothic" w:eastAsia="Bookman Old Style" w:hAnsi="Century Gothic" w:cs="Bookman Old Style"/>
          <w:b/>
          <w:bCs/>
        </w:rPr>
        <w:t>Nº</w:t>
      </w:r>
      <w:proofErr w:type="spellEnd"/>
      <w:r w:rsidRPr="007857FE">
        <w:rPr>
          <w:rFonts w:ascii="Century Gothic" w:eastAsia="Bookman Old Style" w:hAnsi="Century Gothic" w:cs="Bookman Old Style"/>
          <w:b/>
          <w:bCs/>
        </w:rPr>
        <w:t xml:space="preserve"> </w:t>
      </w:r>
      <w:r w:rsidR="007857FE" w:rsidRPr="007857FE">
        <w:rPr>
          <w:rFonts w:ascii="Century Gothic" w:eastAsia="Bookman Old Style" w:hAnsi="Century Gothic" w:cs="Bookman Old Style"/>
          <w:b/>
          <w:bCs/>
        </w:rPr>
        <w:t>017</w:t>
      </w:r>
      <w:r w:rsidRPr="007857FE">
        <w:rPr>
          <w:rFonts w:ascii="Century Gothic" w:eastAsia="Bookman Old Style" w:hAnsi="Century Gothic" w:cs="Bookman Old Style"/>
          <w:b/>
          <w:bCs/>
        </w:rPr>
        <w:t xml:space="preserve"> de 2024 Senado </w:t>
      </w:r>
      <w:r w:rsidRPr="007857FE">
        <w:rPr>
          <w:rFonts w:ascii="Century Gothic" w:eastAsia="Bookman Old Style" w:hAnsi="Century Gothic" w:cs="Bookman Old Style"/>
          <w:b/>
          <w:bCs/>
          <w:i/>
        </w:rPr>
        <w:t>“</w:t>
      </w:r>
      <w:r w:rsidRPr="005E3744">
        <w:rPr>
          <w:rFonts w:ascii="Century Gothic" w:eastAsia="Bookman Old Style" w:hAnsi="Century Gothic" w:cs="Bookman Old Style"/>
          <w:b/>
          <w:bCs/>
          <w:i/>
        </w:rPr>
        <w:t>Por medio del cual se modifica el artículo 107, 108</w:t>
      </w:r>
      <w:r w:rsidR="007857FE">
        <w:rPr>
          <w:rFonts w:ascii="Century Gothic" w:eastAsia="Bookman Old Style" w:hAnsi="Century Gothic" w:cs="Bookman Old Style"/>
          <w:b/>
          <w:bCs/>
          <w:i/>
        </w:rPr>
        <w:t>,</w:t>
      </w:r>
      <w:r w:rsidRPr="005E3744">
        <w:rPr>
          <w:rFonts w:ascii="Century Gothic" w:eastAsia="Bookman Old Style" w:hAnsi="Century Gothic" w:cs="Bookman Old Style"/>
          <w:b/>
          <w:bCs/>
          <w:i/>
        </w:rPr>
        <w:t xml:space="preserve"> y 262 de la Constitución Política de Colombia”.</w:t>
      </w:r>
      <w:r w:rsidR="00CA2B74">
        <w:rPr>
          <w:rFonts w:ascii="Century Gothic" w:eastAsia="Bookman Old Style" w:hAnsi="Century Gothic" w:cs="Bookman Old Style"/>
          <w:b/>
          <w:bCs/>
          <w:i/>
        </w:rPr>
        <w:t xml:space="preserve"> (Primera Vuelta)</w:t>
      </w:r>
    </w:p>
    <w:p w14:paraId="2CA8CE52" w14:textId="77777777" w:rsidR="002238F0" w:rsidRPr="002238F0" w:rsidRDefault="002238F0" w:rsidP="002238F0">
      <w:pPr>
        <w:jc w:val="both"/>
        <w:rPr>
          <w:rFonts w:ascii="Century Gothic" w:eastAsia="Bookman Old Style" w:hAnsi="Century Gothic" w:cs="Bookman Old Style"/>
          <w:i/>
        </w:rPr>
      </w:pPr>
    </w:p>
    <w:p w14:paraId="0EBCE2EF" w14:textId="77777777" w:rsidR="002238F0" w:rsidRPr="002238F0" w:rsidRDefault="002238F0" w:rsidP="002238F0">
      <w:pPr>
        <w:jc w:val="both"/>
        <w:rPr>
          <w:rFonts w:ascii="Century Gothic" w:eastAsia="Bookman Old Style" w:hAnsi="Century Gothic" w:cs="Bookman Old Style"/>
          <w:i/>
        </w:rPr>
      </w:pPr>
    </w:p>
    <w:p w14:paraId="7F5A9754" w14:textId="77777777" w:rsidR="002238F0" w:rsidRPr="002238F0" w:rsidRDefault="002238F0" w:rsidP="002238F0">
      <w:pPr>
        <w:jc w:val="both"/>
        <w:rPr>
          <w:rFonts w:ascii="Century Gothic" w:eastAsia="Bookman Old Style" w:hAnsi="Century Gothic" w:cs="Bookman Old Style"/>
        </w:rPr>
      </w:pPr>
      <w:r w:rsidRPr="002238F0">
        <w:rPr>
          <w:rFonts w:ascii="Century Gothic" w:eastAsia="Bookman Old Style" w:hAnsi="Century Gothic" w:cs="Bookman Old Style"/>
        </w:rPr>
        <w:t>Honorable Presidente:</w:t>
      </w:r>
    </w:p>
    <w:p w14:paraId="516C6DAC" w14:textId="77777777" w:rsidR="002238F0" w:rsidRPr="002238F0" w:rsidRDefault="002238F0" w:rsidP="002238F0">
      <w:pPr>
        <w:jc w:val="both"/>
        <w:rPr>
          <w:rFonts w:ascii="Century Gothic" w:eastAsia="Bookman Old Style" w:hAnsi="Century Gothic" w:cs="Bookman Old Style"/>
        </w:rPr>
      </w:pPr>
    </w:p>
    <w:p w14:paraId="3657F00B" w14:textId="77777777" w:rsidR="007857FE" w:rsidRPr="005E3744" w:rsidRDefault="002238F0" w:rsidP="007857FE">
      <w:pPr>
        <w:jc w:val="both"/>
        <w:rPr>
          <w:rFonts w:ascii="Century Gothic" w:eastAsia="Bookman Old Style" w:hAnsi="Century Gothic" w:cs="Bookman Old Style"/>
          <w:b/>
          <w:bCs/>
          <w:i/>
        </w:rPr>
      </w:pPr>
      <w:r w:rsidRPr="002238F0">
        <w:rPr>
          <w:rFonts w:ascii="Century Gothic" w:eastAsia="Bookman Old Style" w:hAnsi="Century Gothic" w:cs="Bookman Old Style"/>
        </w:rPr>
        <w:t xml:space="preserve">De conformidad con lo dispuesto por la Ley 5ª de 1992 y dando cumplimiento a la designación realizada por la Mesa Directiva de la Comisión Primera de la Cámara de Representantes, como ponente de esta iniciativa legislativa, me permito rendir </w:t>
      </w:r>
      <w:r w:rsidR="007857FE" w:rsidRPr="005E3744">
        <w:rPr>
          <w:rFonts w:ascii="Century Gothic" w:eastAsia="Bookman Old Style" w:hAnsi="Century Gothic" w:cs="Bookman Old Style"/>
          <w:b/>
          <w:bCs/>
        </w:rPr>
        <w:t xml:space="preserve">Informe de Ponencia </w:t>
      </w:r>
      <w:r w:rsidR="007857FE">
        <w:rPr>
          <w:rFonts w:ascii="Century Gothic" w:eastAsia="Bookman Old Style" w:hAnsi="Century Gothic" w:cs="Bookman Old Style"/>
          <w:b/>
          <w:bCs/>
        </w:rPr>
        <w:t>p</w:t>
      </w:r>
      <w:r w:rsidR="007857FE" w:rsidRPr="005E3744">
        <w:rPr>
          <w:rFonts w:ascii="Century Gothic" w:eastAsia="Bookman Old Style" w:hAnsi="Century Gothic" w:cs="Bookman Old Style"/>
          <w:b/>
          <w:bCs/>
        </w:rPr>
        <w:t xml:space="preserve">ara Primer Debate al Proyecto de Acto Legislativo </w:t>
      </w:r>
      <w:proofErr w:type="spellStart"/>
      <w:r w:rsidR="007857FE" w:rsidRPr="005E3744">
        <w:rPr>
          <w:rFonts w:ascii="Century Gothic" w:eastAsia="Bookman Old Style" w:hAnsi="Century Gothic" w:cs="Bookman Old Style"/>
          <w:b/>
          <w:bCs/>
        </w:rPr>
        <w:t>N°</w:t>
      </w:r>
      <w:proofErr w:type="spellEnd"/>
      <w:r w:rsidR="007857FE" w:rsidRPr="005E3744">
        <w:rPr>
          <w:rFonts w:ascii="Century Gothic" w:eastAsia="Bookman Old Style" w:hAnsi="Century Gothic" w:cs="Bookman Old Style"/>
          <w:b/>
          <w:bCs/>
        </w:rPr>
        <w:t xml:space="preserve"> 435 de 2024 Cámara - </w:t>
      </w:r>
      <w:proofErr w:type="spellStart"/>
      <w:r w:rsidR="007857FE" w:rsidRPr="007857FE">
        <w:rPr>
          <w:rFonts w:ascii="Century Gothic" w:eastAsia="Bookman Old Style" w:hAnsi="Century Gothic" w:cs="Bookman Old Style"/>
          <w:b/>
          <w:bCs/>
        </w:rPr>
        <w:t>Nº</w:t>
      </w:r>
      <w:proofErr w:type="spellEnd"/>
      <w:r w:rsidR="007857FE" w:rsidRPr="007857FE">
        <w:rPr>
          <w:rFonts w:ascii="Century Gothic" w:eastAsia="Bookman Old Style" w:hAnsi="Century Gothic" w:cs="Bookman Old Style"/>
          <w:b/>
          <w:bCs/>
        </w:rPr>
        <w:t xml:space="preserve"> 017 de 2024 Senado </w:t>
      </w:r>
      <w:r w:rsidR="007857FE" w:rsidRPr="007857FE">
        <w:rPr>
          <w:rFonts w:ascii="Century Gothic" w:eastAsia="Bookman Old Style" w:hAnsi="Century Gothic" w:cs="Bookman Old Style"/>
          <w:b/>
          <w:bCs/>
          <w:i/>
        </w:rPr>
        <w:t>“</w:t>
      </w:r>
      <w:r w:rsidR="007857FE" w:rsidRPr="005E3744">
        <w:rPr>
          <w:rFonts w:ascii="Century Gothic" w:eastAsia="Bookman Old Style" w:hAnsi="Century Gothic" w:cs="Bookman Old Style"/>
          <w:b/>
          <w:bCs/>
          <w:i/>
        </w:rPr>
        <w:t>Por medio del cual se modifica el artículo 107, 108</w:t>
      </w:r>
      <w:r w:rsidR="007857FE">
        <w:rPr>
          <w:rFonts w:ascii="Century Gothic" w:eastAsia="Bookman Old Style" w:hAnsi="Century Gothic" w:cs="Bookman Old Style"/>
          <w:b/>
          <w:bCs/>
          <w:i/>
        </w:rPr>
        <w:t>,</w:t>
      </w:r>
      <w:r w:rsidR="007857FE" w:rsidRPr="005E3744">
        <w:rPr>
          <w:rFonts w:ascii="Century Gothic" w:eastAsia="Bookman Old Style" w:hAnsi="Century Gothic" w:cs="Bookman Old Style"/>
          <w:b/>
          <w:bCs/>
          <w:i/>
        </w:rPr>
        <w:t xml:space="preserve"> y 262 de la Constitución Política de Colombia”.</w:t>
      </w:r>
      <w:r w:rsidR="007857FE">
        <w:rPr>
          <w:rFonts w:ascii="Century Gothic" w:eastAsia="Bookman Old Style" w:hAnsi="Century Gothic" w:cs="Bookman Old Style"/>
          <w:b/>
          <w:bCs/>
          <w:i/>
        </w:rPr>
        <w:t xml:space="preserve"> (Primera Vuelta)</w:t>
      </w:r>
    </w:p>
    <w:p w14:paraId="015F381F" w14:textId="66A0A44B" w:rsidR="002238F0" w:rsidRPr="002238F0" w:rsidRDefault="002238F0" w:rsidP="007857FE">
      <w:pPr>
        <w:ind w:right="5"/>
        <w:jc w:val="both"/>
        <w:rPr>
          <w:rFonts w:ascii="Century Gothic" w:eastAsia="Bookman Old Style" w:hAnsi="Century Gothic" w:cs="Bookman Old Style"/>
        </w:rPr>
      </w:pPr>
    </w:p>
    <w:p w14:paraId="3CF8B323" w14:textId="77777777" w:rsidR="002238F0" w:rsidRPr="002238F0" w:rsidRDefault="002238F0" w:rsidP="002238F0">
      <w:pPr>
        <w:widowControl w:val="0"/>
        <w:rPr>
          <w:rFonts w:ascii="Century Gothic" w:eastAsia="Bookman Old Style" w:hAnsi="Century Gothic" w:cs="Bookman Old Style"/>
        </w:rPr>
      </w:pPr>
    </w:p>
    <w:p w14:paraId="2BFD1032" w14:textId="62FFFDD2" w:rsidR="002238F0" w:rsidRPr="005E3744" w:rsidRDefault="002238F0" w:rsidP="002238F0">
      <w:pPr>
        <w:widowControl w:val="0"/>
        <w:rPr>
          <w:rFonts w:ascii="Century Gothic" w:eastAsia="Bookman Old Style" w:hAnsi="Century Gothic" w:cs="Bookman Old Style"/>
          <w:bCs/>
        </w:rPr>
      </w:pPr>
    </w:p>
    <w:p w14:paraId="11B95FEC" w14:textId="7F7688CF" w:rsidR="002238F0" w:rsidRPr="005E3744" w:rsidRDefault="005E3744" w:rsidP="002238F0">
      <w:pPr>
        <w:widowControl w:val="0"/>
        <w:rPr>
          <w:rFonts w:ascii="Century Gothic" w:eastAsia="Bookman Old Style" w:hAnsi="Century Gothic" w:cs="Bookman Old Style"/>
          <w:bCs/>
        </w:rPr>
      </w:pPr>
      <w:r w:rsidRPr="005E3744">
        <w:rPr>
          <w:rFonts w:ascii="Century Gothic" w:eastAsia="Bookman Old Style" w:hAnsi="Century Gothic" w:cs="Bookman Old Style"/>
          <w:bCs/>
        </w:rPr>
        <w:t xml:space="preserve">Firma, </w:t>
      </w:r>
    </w:p>
    <w:p w14:paraId="44976F1A" w14:textId="77777777" w:rsidR="002238F0" w:rsidRPr="002238F0" w:rsidRDefault="002238F0" w:rsidP="002238F0">
      <w:pPr>
        <w:widowControl w:val="0"/>
        <w:rPr>
          <w:rFonts w:ascii="Century Gothic" w:eastAsia="Bookman Old Style" w:hAnsi="Century Gothic" w:cs="Bookman Old Style"/>
          <w:b/>
        </w:rPr>
      </w:pPr>
    </w:p>
    <w:p w14:paraId="2663223C" w14:textId="77777777" w:rsidR="002238F0" w:rsidRPr="005E3744" w:rsidRDefault="002238F0" w:rsidP="005E3744">
      <w:pPr>
        <w:rPr>
          <w:rFonts w:ascii="Century Gothic" w:eastAsia="Bookman Old Style" w:hAnsi="Century Gothic" w:cs="Bookman Old Style"/>
          <w:bCs/>
        </w:rPr>
      </w:pPr>
    </w:p>
    <w:p w14:paraId="442529FE" w14:textId="77777777" w:rsidR="002238F0" w:rsidRPr="005E3744" w:rsidRDefault="002238F0" w:rsidP="005E3744">
      <w:pPr>
        <w:widowControl w:val="0"/>
        <w:rPr>
          <w:rFonts w:ascii="Century Gothic" w:eastAsia="Bookman Old Style" w:hAnsi="Century Gothic" w:cs="Bookman Old Style"/>
          <w:b/>
        </w:rPr>
      </w:pPr>
      <w:r w:rsidRPr="005E3744">
        <w:rPr>
          <w:rFonts w:ascii="Century Gothic" w:eastAsia="Bookman Old Style" w:hAnsi="Century Gothic" w:cs="Bookman Old Style"/>
          <w:b/>
        </w:rPr>
        <w:t>CARLOS ADOLFO ARDILA ESPINOSA</w:t>
      </w:r>
    </w:p>
    <w:p w14:paraId="0F0C344B" w14:textId="1E235715" w:rsidR="005E3744" w:rsidRPr="005E3744" w:rsidRDefault="002238F0" w:rsidP="005E3744">
      <w:pPr>
        <w:widowControl w:val="0"/>
        <w:rPr>
          <w:rFonts w:ascii="Century Gothic" w:eastAsia="Bookman Old Style" w:hAnsi="Century Gothic" w:cs="Bookman Old Style"/>
          <w:bCs/>
        </w:rPr>
      </w:pPr>
      <w:r w:rsidRPr="005E3744">
        <w:rPr>
          <w:rFonts w:ascii="Century Gothic" w:eastAsia="Bookman Old Style" w:hAnsi="Century Gothic" w:cs="Bookman Old Style"/>
          <w:bCs/>
        </w:rPr>
        <w:t xml:space="preserve">Representante a la Cámara </w:t>
      </w:r>
    </w:p>
    <w:p w14:paraId="143CAC02" w14:textId="77777777" w:rsidR="002238F0" w:rsidRPr="002238F0" w:rsidRDefault="002238F0" w:rsidP="002238F0">
      <w:pPr>
        <w:widowControl w:val="0"/>
        <w:rPr>
          <w:rFonts w:ascii="Century Gothic" w:eastAsia="Bookman Old Style" w:hAnsi="Century Gothic" w:cs="Bookman Old Style"/>
          <w:b/>
        </w:rPr>
      </w:pPr>
    </w:p>
    <w:p w14:paraId="769F9719" w14:textId="77777777" w:rsidR="002238F0" w:rsidRPr="002238F0" w:rsidRDefault="002238F0" w:rsidP="002238F0">
      <w:pPr>
        <w:widowControl w:val="0"/>
        <w:rPr>
          <w:rFonts w:ascii="Century Gothic" w:eastAsia="Bookman Old Style" w:hAnsi="Century Gothic" w:cs="Bookman Old Style"/>
          <w:b/>
        </w:rPr>
      </w:pPr>
    </w:p>
    <w:p w14:paraId="63749A22" w14:textId="77777777" w:rsidR="002238F0" w:rsidRPr="002238F0" w:rsidRDefault="002238F0" w:rsidP="002238F0">
      <w:pPr>
        <w:widowControl w:val="0"/>
        <w:rPr>
          <w:rFonts w:ascii="Century Gothic" w:eastAsia="Bookman Old Style" w:hAnsi="Century Gothic" w:cs="Bookman Old Style"/>
          <w:b/>
        </w:rPr>
      </w:pPr>
    </w:p>
    <w:p w14:paraId="0B49F487" w14:textId="77777777" w:rsidR="002238F0" w:rsidRPr="002238F0" w:rsidRDefault="002238F0" w:rsidP="002238F0">
      <w:pPr>
        <w:widowControl w:val="0"/>
        <w:rPr>
          <w:rFonts w:ascii="Century Gothic" w:eastAsia="Bookman Old Style" w:hAnsi="Century Gothic" w:cs="Bookman Old Style"/>
          <w:b/>
        </w:rPr>
      </w:pPr>
    </w:p>
    <w:p w14:paraId="2F36A148" w14:textId="77777777" w:rsidR="002238F0" w:rsidRPr="002238F0" w:rsidRDefault="002238F0" w:rsidP="002238F0">
      <w:pPr>
        <w:widowControl w:val="0"/>
        <w:rPr>
          <w:rFonts w:ascii="Century Gothic" w:eastAsia="Bookman Old Style" w:hAnsi="Century Gothic" w:cs="Bookman Old Style"/>
          <w:b/>
        </w:rPr>
      </w:pPr>
    </w:p>
    <w:p w14:paraId="5DD61082" w14:textId="008DFECF" w:rsidR="002238F0" w:rsidRDefault="002238F0" w:rsidP="002238F0">
      <w:pPr>
        <w:widowControl w:val="0"/>
        <w:rPr>
          <w:rFonts w:ascii="Century Gothic" w:eastAsia="Bookman Old Style" w:hAnsi="Century Gothic" w:cs="Bookman Old Style"/>
          <w:b/>
        </w:rPr>
      </w:pPr>
    </w:p>
    <w:p w14:paraId="6274EDD0" w14:textId="77777777" w:rsidR="002238F0" w:rsidRPr="002238F0" w:rsidRDefault="002238F0" w:rsidP="002238F0">
      <w:pPr>
        <w:widowControl w:val="0"/>
        <w:rPr>
          <w:rFonts w:ascii="Century Gothic" w:eastAsia="Bookman Old Style" w:hAnsi="Century Gothic" w:cs="Bookman Old Style"/>
          <w:b/>
        </w:rPr>
      </w:pPr>
    </w:p>
    <w:p w14:paraId="784444C2" w14:textId="77777777" w:rsidR="002238F0" w:rsidRPr="002238F0" w:rsidRDefault="002238F0" w:rsidP="002238F0">
      <w:pPr>
        <w:widowControl w:val="0"/>
        <w:rPr>
          <w:rFonts w:ascii="Century Gothic" w:eastAsia="Bookman Old Style" w:hAnsi="Century Gothic" w:cs="Bookman Old Style"/>
          <w:b/>
        </w:rPr>
      </w:pPr>
    </w:p>
    <w:p w14:paraId="6E0EB824" w14:textId="77777777" w:rsidR="002238F0" w:rsidRPr="002238F0" w:rsidRDefault="002238F0" w:rsidP="002238F0">
      <w:pPr>
        <w:widowControl w:val="0"/>
        <w:rPr>
          <w:rFonts w:ascii="Century Gothic" w:eastAsia="Bookman Old Style" w:hAnsi="Century Gothic" w:cs="Bookman Old Style"/>
          <w:b/>
        </w:rPr>
      </w:pPr>
    </w:p>
    <w:p w14:paraId="45BB2C0C" w14:textId="77777777" w:rsidR="002238F0" w:rsidRPr="002238F0" w:rsidRDefault="002238F0" w:rsidP="002238F0">
      <w:pPr>
        <w:widowControl w:val="0"/>
        <w:rPr>
          <w:rFonts w:ascii="Century Gothic" w:eastAsia="Bookman Old Style" w:hAnsi="Century Gothic" w:cs="Bookman Old Style"/>
          <w:b/>
        </w:rPr>
      </w:pPr>
    </w:p>
    <w:p w14:paraId="3BCBCA55" w14:textId="77777777" w:rsidR="007857FE" w:rsidRPr="005E3744" w:rsidRDefault="007857FE" w:rsidP="007857FE">
      <w:pPr>
        <w:jc w:val="both"/>
        <w:rPr>
          <w:rFonts w:ascii="Century Gothic" w:eastAsia="Bookman Old Style" w:hAnsi="Century Gothic" w:cs="Bookman Old Style"/>
          <w:b/>
          <w:bCs/>
          <w:i/>
        </w:rPr>
      </w:pPr>
      <w:r w:rsidRPr="005E3744">
        <w:rPr>
          <w:rFonts w:ascii="Century Gothic" w:eastAsia="Bookman Old Style" w:hAnsi="Century Gothic" w:cs="Bookman Old Style"/>
          <w:b/>
          <w:bCs/>
        </w:rPr>
        <w:lastRenderedPageBreak/>
        <w:t xml:space="preserve">Informe de Ponencia </w:t>
      </w:r>
      <w:r>
        <w:rPr>
          <w:rFonts w:ascii="Century Gothic" w:eastAsia="Bookman Old Style" w:hAnsi="Century Gothic" w:cs="Bookman Old Style"/>
          <w:b/>
          <w:bCs/>
        </w:rPr>
        <w:t>p</w:t>
      </w:r>
      <w:r w:rsidRPr="005E3744">
        <w:rPr>
          <w:rFonts w:ascii="Century Gothic" w:eastAsia="Bookman Old Style" w:hAnsi="Century Gothic" w:cs="Bookman Old Style"/>
          <w:b/>
          <w:bCs/>
        </w:rPr>
        <w:t xml:space="preserve">ara Primer Debate al Proyecto de Acto Legislativo </w:t>
      </w:r>
      <w:proofErr w:type="spellStart"/>
      <w:r w:rsidRPr="005E3744">
        <w:rPr>
          <w:rFonts w:ascii="Century Gothic" w:eastAsia="Bookman Old Style" w:hAnsi="Century Gothic" w:cs="Bookman Old Style"/>
          <w:b/>
          <w:bCs/>
        </w:rPr>
        <w:t>N°</w:t>
      </w:r>
      <w:proofErr w:type="spellEnd"/>
      <w:r w:rsidRPr="005E3744">
        <w:rPr>
          <w:rFonts w:ascii="Century Gothic" w:eastAsia="Bookman Old Style" w:hAnsi="Century Gothic" w:cs="Bookman Old Style"/>
          <w:b/>
          <w:bCs/>
        </w:rPr>
        <w:t xml:space="preserve"> 435 de 2024 Cámara - </w:t>
      </w:r>
      <w:proofErr w:type="spellStart"/>
      <w:r w:rsidRPr="007857FE">
        <w:rPr>
          <w:rFonts w:ascii="Century Gothic" w:eastAsia="Bookman Old Style" w:hAnsi="Century Gothic" w:cs="Bookman Old Style"/>
          <w:b/>
          <w:bCs/>
        </w:rPr>
        <w:t>Nº</w:t>
      </w:r>
      <w:proofErr w:type="spellEnd"/>
      <w:r w:rsidRPr="007857FE">
        <w:rPr>
          <w:rFonts w:ascii="Century Gothic" w:eastAsia="Bookman Old Style" w:hAnsi="Century Gothic" w:cs="Bookman Old Style"/>
          <w:b/>
          <w:bCs/>
        </w:rPr>
        <w:t xml:space="preserve"> 017 de 2024 Senado </w:t>
      </w:r>
      <w:r w:rsidRPr="007857FE">
        <w:rPr>
          <w:rFonts w:ascii="Century Gothic" w:eastAsia="Bookman Old Style" w:hAnsi="Century Gothic" w:cs="Bookman Old Style"/>
          <w:b/>
          <w:bCs/>
          <w:i/>
        </w:rPr>
        <w:t>“</w:t>
      </w:r>
      <w:r w:rsidRPr="005E3744">
        <w:rPr>
          <w:rFonts w:ascii="Century Gothic" w:eastAsia="Bookman Old Style" w:hAnsi="Century Gothic" w:cs="Bookman Old Style"/>
          <w:b/>
          <w:bCs/>
          <w:i/>
        </w:rPr>
        <w:t>Por medio del cual se modifica el artículo 107, 108</w:t>
      </w:r>
      <w:r>
        <w:rPr>
          <w:rFonts w:ascii="Century Gothic" w:eastAsia="Bookman Old Style" w:hAnsi="Century Gothic" w:cs="Bookman Old Style"/>
          <w:b/>
          <w:bCs/>
          <w:i/>
        </w:rPr>
        <w:t>,</w:t>
      </w:r>
      <w:r w:rsidRPr="005E3744">
        <w:rPr>
          <w:rFonts w:ascii="Century Gothic" w:eastAsia="Bookman Old Style" w:hAnsi="Century Gothic" w:cs="Bookman Old Style"/>
          <w:b/>
          <w:bCs/>
          <w:i/>
        </w:rPr>
        <w:t xml:space="preserve"> y 262 de la Constitución Política de Colombia”.</w:t>
      </w:r>
      <w:r>
        <w:rPr>
          <w:rFonts w:ascii="Century Gothic" w:eastAsia="Bookman Old Style" w:hAnsi="Century Gothic" w:cs="Bookman Old Style"/>
          <w:b/>
          <w:bCs/>
          <w:i/>
        </w:rPr>
        <w:t xml:space="preserve"> (Primera Vuelta)</w:t>
      </w:r>
    </w:p>
    <w:p w14:paraId="433A283B" w14:textId="77777777" w:rsidR="002A25DB" w:rsidRDefault="002A25DB" w:rsidP="002A25DB">
      <w:pPr>
        <w:pStyle w:val="Prrafodelista"/>
        <w:widowControl w:val="0"/>
        <w:spacing w:line="276" w:lineRule="auto"/>
        <w:ind w:left="1080"/>
        <w:jc w:val="both"/>
        <w:rPr>
          <w:rFonts w:ascii="Century Gothic" w:eastAsia="Bookman Old Style" w:hAnsi="Century Gothic" w:cs="Bookman Old Style"/>
          <w:b/>
          <w:bCs/>
        </w:rPr>
      </w:pPr>
    </w:p>
    <w:p w14:paraId="3895A2A6" w14:textId="070C660D" w:rsidR="002238F0" w:rsidRPr="002238F0" w:rsidRDefault="002238F0" w:rsidP="002238F0">
      <w:pPr>
        <w:pStyle w:val="Prrafodelista"/>
        <w:widowControl w:val="0"/>
        <w:numPr>
          <w:ilvl w:val="0"/>
          <w:numId w:val="32"/>
        </w:numPr>
        <w:spacing w:line="276" w:lineRule="auto"/>
        <w:jc w:val="both"/>
        <w:rPr>
          <w:rFonts w:ascii="Century Gothic" w:eastAsia="Bookman Old Style" w:hAnsi="Century Gothic" w:cs="Bookman Old Style"/>
          <w:b/>
          <w:bCs/>
        </w:rPr>
      </w:pPr>
      <w:r w:rsidRPr="002238F0">
        <w:rPr>
          <w:rFonts w:ascii="Century Gothic" w:eastAsia="Bookman Old Style" w:hAnsi="Century Gothic" w:cs="Bookman Old Style"/>
          <w:b/>
          <w:bCs/>
        </w:rPr>
        <w:t>TRÁMITE DE LA INICIATIVA.</w:t>
      </w:r>
    </w:p>
    <w:p w14:paraId="5F8D8F6C" w14:textId="77777777" w:rsidR="002238F0" w:rsidRPr="002238F0" w:rsidRDefault="002238F0" w:rsidP="002238F0">
      <w:pPr>
        <w:widowControl w:val="0"/>
        <w:jc w:val="both"/>
        <w:rPr>
          <w:rFonts w:ascii="Century Gothic" w:eastAsia="Bookman Old Style" w:hAnsi="Century Gothic" w:cs="Bookman Old Style"/>
          <w:b/>
          <w:bCs/>
          <w:iCs/>
        </w:rPr>
      </w:pPr>
    </w:p>
    <w:p w14:paraId="54C40943" w14:textId="77777777" w:rsidR="002238F0" w:rsidRPr="002238F0" w:rsidRDefault="002238F0" w:rsidP="002238F0">
      <w:pPr>
        <w:widowControl w:val="0"/>
        <w:jc w:val="both"/>
        <w:rPr>
          <w:rFonts w:ascii="Century Gothic" w:eastAsia="Bookman Old Style" w:hAnsi="Century Gothic" w:cs="Bookman Old Style"/>
          <w:bCs/>
        </w:rPr>
      </w:pPr>
      <w:r w:rsidRPr="002238F0">
        <w:rPr>
          <w:rFonts w:ascii="Century Gothic" w:eastAsia="Bookman Old Style" w:hAnsi="Century Gothic" w:cs="Bookman Old Style"/>
          <w:bCs/>
        </w:rPr>
        <w:t xml:space="preserve">El Proyecto de Acto Legislativo fue radicado en la Secretaría General del Senado el día 18 de septiembre de 2024, siendo autores los siguientes congresistas: H.R. </w:t>
      </w:r>
      <w:proofErr w:type="spellStart"/>
      <w:r w:rsidRPr="002238F0">
        <w:rPr>
          <w:rFonts w:ascii="Century Gothic" w:eastAsia="Bookman Old Style" w:hAnsi="Century Gothic" w:cs="Bookman Old Style"/>
          <w:bCs/>
        </w:rPr>
        <w:t>Marelen</w:t>
      </w:r>
      <w:proofErr w:type="spellEnd"/>
      <w:r w:rsidRPr="002238F0">
        <w:rPr>
          <w:rFonts w:ascii="Century Gothic" w:eastAsia="Bookman Old Style" w:hAnsi="Century Gothic" w:cs="Bookman Old Style"/>
          <w:bCs/>
        </w:rPr>
        <w:t xml:space="preserve"> Castillo Torres, H.R. Miguel Polo </w:t>
      </w:r>
      <w:proofErr w:type="spellStart"/>
      <w:r w:rsidRPr="002238F0">
        <w:rPr>
          <w:rFonts w:ascii="Century Gothic" w:eastAsia="Bookman Old Style" w:hAnsi="Century Gothic" w:cs="Bookman Old Style"/>
          <w:bCs/>
        </w:rPr>
        <w:t>Polo</w:t>
      </w:r>
      <w:proofErr w:type="spellEnd"/>
      <w:r w:rsidRPr="002238F0">
        <w:rPr>
          <w:rFonts w:ascii="Century Gothic" w:eastAsia="Bookman Old Style" w:hAnsi="Century Gothic" w:cs="Bookman Old Style"/>
          <w:bCs/>
        </w:rPr>
        <w:t xml:space="preserve">, H.S Lorena Ríos Cuellar, H.S. Clara López Obregón, H.S Julio Elías Vidal, H.S. Antonio Correa Jiménez, H.R. Erika Sánchez Pinto, H.S. Alejandro Carlos Chacón Camargo, H.R. Juan Manuel Cortes Dueñas, H.R. Juan Carlos </w:t>
      </w:r>
      <w:proofErr w:type="spellStart"/>
      <w:r w:rsidRPr="002238F0">
        <w:rPr>
          <w:rFonts w:ascii="Century Gothic" w:eastAsia="Bookman Old Style" w:hAnsi="Century Gothic" w:cs="Bookman Old Style"/>
          <w:bCs/>
        </w:rPr>
        <w:t>Wills</w:t>
      </w:r>
      <w:proofErr w:type="spellEnd"/>
      <w:r w:rsidRPr="002238F0">
        <w:rPr>
          <w:rFonts w:ascii="Century Gothic" w:eastAsia="Bookman Old Style" w:hAnsi="Century Gothic" w:cs="Bookman Old Style"/>
          <w:bCs/>
        </w:rPr>
        <w:t xml:space="preserve">, H.R. Delcy Isaza Buenaventura, H.S. Jairo Castellanos Serrano, H.R. German Rozo </w:t>
      </w:r>
      <w:proofErr w:type="spellStart"/>
      <w:r w:rsidRPr="002238F0">
        <w:rPr>
          <w:rFonts w:ascii="Century Gothic" w:eastAsia="Bookman Old Style" w:hAnsi="Century Gothic" w:cs="Bookman Old Style"/>
          <w:bCs/>
        </w:rPr>
        <w:t>Anis</w:t>
      </w:r>
      <w:proofErr w:type="spellEnd"/>
      <w:r w:rsidRPr="002238F0">
        <w:rPr>
          <w:rFonts w:ascii="Century Gothic" w:eastAsia="Bookman Old Style" w:hAnsi="Century Gothic" w:cs="Bookman Old Style"/>
          <w:bCs/>
        </w:rPr>
        <w:t xml:space="preserve">, H.R, Jorge </w:t>
      </w:r>
      <w:proofErr w:type="spellStart"/>
      <w:r w:rsidRPr="002238F0">
        <w:rPr>
          <w:rFonts w:ascii="Century Gothic" w:eastAsia="Bookman Old Style" w:hAnsi="Century Gothic" w:cs="Bookman Old Style"/>
          <w:bCs/>
        </w:rPr>
        <w:t>Cerchiaro</w:t>
      </w:r>
      <w:proofErr w:type="spellEnd"/>
      <w:r w:rsidRPr="002238F0">
        <w:rPr>
          <w:rFonts w:ascii="Century Gothic" w:eastAsia="Bookman Old Style" w:hAnsi="Century Gothic" w:cs="Bookman Old Style"/>
          <w:bCs/>
        </w:rPr>
        <w:t xml:space="preserve"> Figueroa, H.R. David Racero </w:t>
      </w:r>
      <w:proofErr w:type="spellStart"/>
      <w:r w:rsidRPr="002238F0">
        <w:rPr>
          <w:rFonts w:ascii="Century Gothic" w:eastAsia="Bookman Old Style" w:hAnsi="Century Gothic" w:cs="Bookman Old Style"/>
          <w:bCs/>
        </w:rPr>
        <w:t>Mayorca</w:t>
      </w:r>
      <w:proofErr w:type="spellEnd"/>
      <w:r w:rsidRPr="002238F0">
        <w:rPr>
          <w:rFonts w:ascii="Century Gothic" w:eastAsia="Bookman Old Style" w:hAnsi="Century Gothic" w:cs="Bookman Old Style"/>
          <w:bCs/>
        </w:rPr>
        <w:t xml:space="preserve">, H.S. María del Mar Pizarro, H.S. Sandra </w:t>
      </w:r>
      <w:proofErr w:type="spellStart"/>
      <w:r w:rsidRPr="002238F0">
        <w:rPr>
          <w:rFonts w:ascii="Century Gothic" w:eastAsia="Bookman Old Style" w:hAnsi="Century Gothic" w:cs="Bookman Old Style"/>
          <w:bCs/>
        </w:rPr>
        <w:t>Jaimes</w:t>
      </w:r>
      <w:proofErr w:type="spellEnd"/>
      <w:r w:rsidRPr="002238F0">
        <w:rPr>
          <w:rFonts w:ascii="Century Gothic" w:eastAsia="Bookman Old Style" w:hAnsi="Century Gothic" w:cs="Bookman Old Style"/>
          <w:bCs/>
        </w:rPr>
        <w:t xml:space="preserve"> Cruz, H.S. Sonia Bernal Sánchez, H.S. Alex Flórez Hernández, H.S. Gloria Flórez, H.S. </w:t>
      </w:r>
      <w:proofErr w:type="spellStart"/>
      <w:r w:rsidRPr="002238F0">
        <w:rPr>
          <w:rFonts w:ascii="Century Gothic" w:eastAsia="Bookman Old Style" w:hAnsi="Century Gothic" w:cs="Bookman Old Style"/>
          <w:bCs/>
        </w:rPr>
        <w:t>Jahel</w:t>
      </w:r>
      <w:proofErr w:type="spellEnd"/>
      <w:r w:rsidRPr="002238F0">
        <w:rPr>
          <w:rFonts w:ascii="Century Gothic" w:eastAsia="Bookman Old Style" w:hAnsi="Century Gothic" w:cs="Bookman Old Style"/>
          <w:bCs/>
        </w:rPr>
        <w:t xml:space="preserve"> Quiroga Carrillo, H.S. Robert Daza Guevara, H.S. Carlos Alberto Benavides, H.S. Paulino Riascos </w:t>
      </w:r>
      <w:proofErr w:type="spellStart"/>
      <w:r w:rsidRPr="002238F0">
        <w:rPr>
          <w:rFonts w:ascii="Century Gothic" w:eastAsia="Bookman Old Style" w:hAnsi="Century Gothic" w:cs="Bookman Old Style"/>
          <w:bCs/>
        </w:rPr>
        <w:t>Riascos</w:t>
      </w:r>
      <w:proofErr w:type="spellEnd"/>
      <w:r w:rsidRPr="002238F0">
        <w:rPr>
          <w:rFonts w:ascii="Century Gothic" w:eastAsia="Bookman Old Style" w:hAnsi="Century Gothic" w:cs="Bookman Old Style"/>
          <w:bCs/>
        </w:rPr>
        <w:t xml:space="preserve">, H.R. Alexandra Vázquez Ochoa, H.R. Gloria Arizabaleta Corral, H.R. Mary Anne Perdomo, H.R. Alejandro Ocampo Giraldo, H.R. Alirio Uribe Muñoz, H.R. Pedro Suárez </w:t>
      </w:r>
      <w:proofErr w:type="spellStart"/>
      <w:r w:rsidRPr="002238F0">
        <w:rPr>
          <w:rFonts w:ascii="Century Gothic" w:eastAsia="Bookman Old Style" w:hAnsi="Century Gothic" w:cs="Bookman Old Style"/>
          <w:bCs/>
        </w:rPr>
        <w:t>Vacca</w:t>
      </w:r>
      <w:proofErr w:type="spellEnd"/>
      <w:r w:rsidRPr="002238F0">
        <w:rPr>
          <w:rFonts w:ascii="Century Gothic" w:eastAsia="Bookman Old Style" w:hAnsi="Century Gothic" w:cs="Bookman Old Style"/>
          <w:bCs/>
        </w:rPr>
        <w:t xml:space="preserve">, H.R. Cristóbal Caicedo Angulo, H.R. Gabriel Parrado Duran, H.R, Eduard Sarmiento Hidalgo, H.R. Etna Tamara Argote, H.R. Susana Gomes Castaño, H.R. </w:t>
      </w:r>
      <w:proofErr w:type="spellStart"/>
      <w:r w:rsidRPr="002238F0">
        <w:rPr>
          <w:rFonts w:ascii="Century Gothic" w:eastAsia="Bookman Old Style" w:hAnsi="Century Gothic" w:cs="Bookman Old Style"/>
          <w:bCs/>
        </w:rPr>
        <w:t>Dorina</w:t>
      </w:r>
      <w:proofErr w:type="spellEnd"/>
      <w:r w:rsidRPr="002238F0">
        <w:rPr>
          <w:rFonts w:ascii="Century Gothic" w:eastAsia="Bookman Old Style" w:hAnsi="Century Gothic" w:cs="Bookman Old Style"/>
          <w:bCs/>
        </w:rPr>
        <w:t xml:space="preserve"> Hernández Palomino, H.R. </w:t>
      </w:r>
      <w:proofErr w:type="spellStart"/>
      <w:r w:rsidRPr="002238F0">
        <w:rPr>
          <w:rFonts w:ascii="Century Gothic" w:eastAsia="Bookman Old Style" w:hAnsi="Century Gothic" w:cs="Bookman Old Style"/>
          <w:bCs/>
        </w:rPr>
        <w:t>Ermes</w:t>
      </w:r>
      <w:proofErr w:type="spellEnd"/>
      <w:r w:rsidRPr="002238F0">
        <w:rPr>
          <w:rFonts w:ascii="Century Gothic" w:eastAsia="Bookman Old Style" w:hAnsi="Century Gothic" w:cs="Bookman Old Style"/>
          <w:bCs/>
        </w:rPr>
        <w:t xml:space="preserve"> Pete Vivas, H.R. Gildardo Silva Molina, H.R. Andrés </w:t>
      </w:r>
      <w:proofErr w:type="spellStart"/>
      <w:r w:rsidRPr="002238F0">
        <w:rPr>
          <w:rFonts w:ascii="Century Gothic" w:eastAsia="Bookman Old Style" w:hAnsi="Century Gothic" w:cs="Bookman Old Style"/>
          <w:bCs/>
        </w:rPr>
        <w:t>Cancimance</w:t>
      </w:r>
      <w:proofErr w:type="spellEnd"/>
      <w:r w:rsidRPr="002238F0">
        <w:rPr>
          <w:rFonts w:ascii="Century Gothic" w:eastAsia="Bookman Old Style" w:hAnsi="Century Gothic" w:cs="Bookman Old Style"/>
          <w:bCs/>
        </w:rPr>
        <w:t xml:space="preserve"> López, H.R. </w:t>
      </w:r>
      <w:proofErr w:type="spellStart"/>
      <w:r w:rsidRPr="002238F0">
        <w:rPr>
          <w:rFonts w:ascii="Century Gothic" w:eastAsia="Bookman Old Style" w:hAnsi="Century Gothic" w:cs="Bookman Old Style"/>
          <w:bCs/>
        </w:rPr>
        <w:t>Leyla</w:t>
      </w:r>
      <w:proofErr w:type="spellEnd"/>
      <w:r w:rsidRPr="002238F0">
        <w:rPr>
          <w:rFonts w:ascii="Century Gothic" w:eastAsia="Bookman Old Style" w:hAnsi="Century Gothic" w:cs="Bookman Old Style"/>
          <w:bCs/>
        </w:rPr>
        <w:t xml:space="preserve"> </w:t>
      </w:r>
      <w:proofErr w:type="spellStart"/>
      <w:r w:rsidRPr="002238F0">
        <w:rPr>
          <w:rFonts w:ascii="Century Gothic" w:eastAsia="Bookman Old Style" w:hAnsi="Century Gothic" w:cs="Bookman Old Style"/>
          <w:bCs/>
        </w:rPr>
        <w:t>Rincon</w:t>
      </w:r>
      <w:proofErr w:type="spellEnd"/>
      <w:r w:rsidRPr="002238F0">
        <w:rPr>
          <w:rFonts w:ascii="Century Gothic" w:eastAsia="Bookman Old Style" w:hAnsi="Century Gothic" w:cs="Bookman Old Style"/>
          <w:bCs/>
        </w:rPr>
        <w:t xml:space="preserve"> Trujillo, H.R Gerson Montaño </w:t>
      </w:r>
      <w:proofErr w:type="spellStart"/>
      <w:r w:rsidRPr="002238F0">
        <w:rPr>
          <w:rFonts w:ascii="Century Gothic" w:eastAsia="Bookman Old Style" w:hAnsi="Century Gothic" w:cs="Bookman Old Style"/>
          <w:bCs/>
        </w:rPr>
        <w:t>Arizala</w:t>
      </w:r>
      <w:proofErr w:type="spellEnd"/>
      <w:r w:rsidRPr="002238F0">
        <w:rPr>
          <w:rFonts w:ascii="Century Gothic" w:eastAsia="Bookman Old Style" w:hAnsi="Century Gothic" w:cs="Bookman Old Style"/>
          <w:bCs/>
        </w:rPr>
        <w:t>, entre otros.</w:t>
      </w:r>
    </w:p>
    <w:p w14:paraId="7FA41FCF" w14:textId="77777777" w:rsidR="002238F0" w:rsidRPr="002238F0" w:rsidRDefault="002238F0" w:rsidP="002238F0">
      <w:pPr>
        <w:widowControl w:val="0"/>
        <w:jc w:val="both"/>
        <w:rPr>
          <w:rFonts w:ascii="Century Gothic" w:eastAsia="Bookman Old Style" w:hAnsi="Century Gothic" w:cs="Bookman Old Style"/>
          <w:bCs/>
        </w:rPr>
      </w:pPr>
    </w:p>
    <w:p w14:paraId="56654B8C" w14:textId="77777777" w:rsidR="002238F0" w:rsidRPr="002238F0" w:rsidRDefault="002238F0" w:rsidP="002238F0">
      <w:pPr>
        <w:widowControl w:val="0"/>
        <w:jc w:val="both"/>
        <w:rPr>
          <w:rFonts w:ascii="Century Gothic" w:eastAsia="Bookman Old Style" w:hAnsi="Century Gothic" w:cs="Bookman Old Style"/>
          <w:bCs/>
        </w:rPr>
      </w:pPr>
      <w:r w:rsidRPr="002238F0">
        <w:rPr>
          <w:rFonts w:ascii="Century Gothic" w:eastAsia="Bookman Old Style" w:hAnsi="Century Gothic" w:cs="Bookman Old Style"/>
          <w:bCs/>
        </w:rPr>
        <w:t xml:space="preserve">El 25 de septiembre de 2024, la Mesa Directiva mediante Acta MD-07 designó como coordinador ponente de la iniciativa el H.S. Alejandro Carlos Chacón, en compañía de los ponentes H.S. Carlos Alberto Benavides, H.S. Maria Fernanda Cabal, H.S. Jonathan Pulido Hernández. H.S. Julio Elías </w:t>
      </w:r>
      <w:proofErr w:type="spellStart"/>
      <w:r w:rsidRPr="002238F0">
        <w:rPr>
          <w:rFonts w:ascii="Century Gothic" w:eastAsia="Bookman Old Style" w:hAnsi="Century Gothic" w:cs="Bookman Old Style"/>
          <w:bCs/>
        </w:rPr>
        <w:t>Chaguí</w:t>
      </w:r>
      <w:proofErr w:type="spellEnd"/>
      <w:r w:rsidRPr="002238F0">
        <w:rPr>
          <w:rFonts w:ascii="Century Gothic" w:eastAsia="Bookman Old Style" w:hAnsi="Century Gothic" w:cs="Bookman Old Style"/>
          <w:bCs/>
        </w:rPr>
        <w:t>, H.S. David Luna Sánchez, H.S. Oscar Barreto Quiroga, H.S Julián Gallo Cubillos, para rendir Informe de Ponencia a primer debate al presente proyecto de Acto Legislativo. Lo anterior, conforme a lo dispuesto en el artículo 150 de la ley 5a de 1992.</w:t>
      </w:r>
    </w:p>
    <w:p w14:paraId="071023BD" w14:textId="77777777" w:rsidR="002238F0" w:rsidRPr="002238F0" w:rsidRDefault="002238F0" w:rsidP="002238F0">
      <w:pPr>
        <w:widowControl w:val="0"/>
        <w:jc w:val="both"/>
        <w:rPr>
          <w:rFonts w:ascii="Century Gothic" w:eastAsia="Bookman Old Style" w:hAnsi="Century Gothic" w:cs="Bookman Old Style"/>
          <w:bCs/>
        </w:rPr>
      </w:pPr>
    </w:p>
    <w:p w14:paraId="1137B007" w14:textId="77777777" w:rsidR="002238F0" w:rsidRPr="002238F0" w:rsidRDefault="002238F0" w:rsidP="002238F0">
      <w:pPr>
        <w:widowControl w:val="0"/>
        <w:jc w:val="both"/>
        <w:rPr>
          <w:rFonts w:ascii="Century Gothic" w:eastAsia="Bookman Old Style" w:hAnsi="Century Gothic" w:cs="Bookman Old Style"/>
          <w:bCs/>
        </w:rPr>
      </w:pPr>
      <w:r w:rsidRPr="002238F0">
        <w:rPr>
          <w:rFonts w:ascii="Century Gothic" w:eastAsia="Bookman Old Style" w:hAnsi="Century Gothic" w:cs="Bookman Old Style"/>
          <w:bCs/>
        </w:rPr>
        <w:t xml:space="preserve">El día 29 de octubre de 2024 se aprobó en primer debate en la Comisión Primera Constitucional Permanente el Proyecto de Acto Legislativo con 14 votos por sí y 1 voto por el no. En la misma fue designado nuevamente coordinador ponente de la iniciativa el H.S. Alejandro Carlos Chacón en compañía con los ponentes H.S. Carlos Alberto Benavides, H.S. Maria Fernanda Cabal, H.S. Jonathan Pulido Hernández. H.S. Julio Elías </w:t>
      </w:r>
      <w:proofErr w:type="spellStart"/>
      <w:r w:rsidRPr="002238F0">
        <w:rPr>
          <w:rFonts w:ascii="Century Gothic" w:eastAsia="Bookman Old Style" w:hAnsi="Century Gothic" w:cs="Bookman Old Style"/>
          <w:bCs/>
        </w:rPr>
        <w:t>Chaguí</w:t>
      </w:r>
      <w:proofErr w:type="spellEnd"/>
      <w:r w:rsidRPr="002238F0">
        <w:rPr>
          <w:rFonts w:ascii="Century Gothic" w:eastAsia="Bookman Old Style" w:hAnsi="Century Gothic" w:cs="Bookman Old Style"/>
          <w:bCs/>
        </w:rPr>
        <w:t xml:space="preserve">, H.S. Oscar Barreto Quiroga y H.S Julián Gallo Cubillos. Valga la pena enunciar </w:t>
      </w:r>
      <w:proofErr w:type="gramStart"/>
      <w:r w:rsidRPr="002238F0">
        <w:rPr>
          <w:rFonts w:ascii="Century Gothic" w:eastAsia="Bookman Old Style" w:hAnsi="Century Gothic" w:cs="Bookman Old Style"/>
          <w:bCs/>
        </w:rPr>
        <w:t>que</w:t>
      </w:r>
      <w:proofErr w:type="gramEnd"/>
      <w:r w:rsidRPr="002238F0">
        <w:rPr>
          <w:rFonts w:ascii="Century Gothic" w:eastAsia="Bookman Old Style" w:hAnsi="Century Gothic" w:cs="Bookman Old Style"/>
          <w:bCs/>
        </w:rPr>
        <w:t xml:space="preserve"> de conformidad con comunicación de 01 de noviembre de 2024, la </w:t>
      </w:r>
      <w:r w:rsidRPr="002238F0">
        <w:rPr>
          <w:rFonts w:ascii="Century Gothic" w:eastAsia="Bookman Old Style" w:hAnsi="Century Gothic" w:cs="Bookman Old Style"/>
          <w:bCs/>
        </w:rPr>
        <w:lastRenderedPageBreak/>
        <w:t>Mesa Directiva de la Comisión Primera Constitucional Permanente informa que el H.S. David Luna Sánchez renunció a su calidad de ponente para segundo debate de esta iniciativa.</w:t>
      </w:r>
    </w:p>
    <w:p w14:paraId="2068B005" w14:textId="77777777" w:rsidR="002238F0" w:rsidRPr="002238F0" w:rsidRDefault="002238F0" w:rsidP="002238F0">
      <w:pPr>
        <w:widowControl w:val="0"/>
        <w:jc w:val="both"/>
        <w:rPr>
          <w:rFonts w:ascii="Century Gothic" w:eastAsia="Bookman Old Style" w:hAnsi="Century Gothic" w:cs="Bookman Old Style"/>
          <w:bCs/>
        </w:rPr>
      </w:pPr>
    </w:p>
    <w:p w14:paraId="6B35817C" w14:textId="5D780DF0" w:rsidR="002238F0" w:rsidRDefault="002238F0" w:rsidP="002238F0">
      <w:pPr>
        <w:widowControl w:val="0"/>
        <w:jc w:val="both"/>
        <w:rPr>
          <w:rFonts w:ascii="Century Gothic" w:eastAsia="Bookman Old Style" w:hAnsi="Century Gothic" w:cs="Bookman Old Style"/>
          <w:bCs/>
        </w:rPr>
      </w:pPr>
      <w:r w:rsidRPr="002238F0">
        <w:rPr>
          <w:rFonts w:ascii="Century Gothic" w:eastAsia="Bookman Old Style" w:hAnsi="Century Gothic" w:cs="Bookman Old Style"/>
          <w:bCs/>
        </w:rPr>
        <w:t>El día 13 de noviembre se aprobó en segundo debate en la Plenaria del Senado de la República el Proyecto de Acto Legislativo y fue remitido a la Cámara de Representantes para continuar su tránsito, al llegar a la Comisión Primera fui designado como ponente único coordinador de la iniciativa para rendir Informe de Ponencia a primer debate al presente proyecto de Acto Legislativo. Lo anterior, conforme a lo dispuesto en el artículo 150 de la ley 5a de 1992.</w:t>
      </w:r>
    </w:p>
    <w:p w14:paraId="61BBA85F" w14:textId="77372BD6" w:rsidR="00CA2B74" w:rsidRDefault="00CA2B74" w:rsidP="002238F0">
      <w:pPr>
        <w:widowControl w:val="0"/>
        <w:jc w:val="both"/>
        <w:rPr>
          <w:rFonts w:ascii="Century Gothic" w:eastAsia="Bookman Old Style" w:hAnsi="Century Gothic" w:cs="Bookman Old Style"/>
          <w:bCs/>
        </w:rPr>
      </w:pPr>
    </w:p>
    <w:p w14:paraId="1A999D17" w14:textId="6D587536" w:rsidR="00CA2B74" w:rsidRPr="002238F0" w:rsidRDefault="00CA2B74" w:rsidP="002238F0">
      <w:pPr>
        <w:widowControl w:val="0"/>
        <w:jc w:val="both"/>
        <w:rPr>
          <w:rFonts w:ascii="Century Gothic" w:eastAsia="Bookman Old Style" w:hAnsi="Century Gothic" w:cs="Bookman Old Style"/>
          <w:bCs/>
        </w:rPr>
      </w:pPr>
      <w:r>
        <w:rPr>
          <w:rFonts w:ascii="Century Gothic" w:eastAsia="Bookman Old Style" w:hAnsi="Century Gothic" w:cs="Bookman Old Style"/>
          <w:bCs/>
        </w:rPr>
        <w:t>El día 26 de noviembre de 202</w:t>
      </w:r>
      <w:r w:rsidR="003B10A5">
        <w:rPr>
          <w:rFonts w:ascii="Century Gothic" w:eastAsia="Bookman Old Style" w:hAnsi="Century Gothic" w:cs="Bookman Old Style"/>
          <w:bCs/>
        </w:rPr>
        <w:t>4</w:t>
      </w:r>
      <w:r>
        <w:rPr>
          <w:rFonts w:ascii="Century Gothic" w:eastAsia="Bookman Old Style" w:hAnsi="Century Gothic" w:cs="Bookman Old Style"/>
          <w:bCs/>
        </w:rPr>
        <w:t>, fue designado como ponente único el H.R. Carlos Ardila Espinosa, por parte de la Comisión Primera de la Cámara de Representantes.</w:t>
      </w:r>
    </w:p>
    <w:p w14:paraId="7EB571CC" w14:textId="77777777" w:rsidR="002238F0" w:rsidRPr="002238F0" w:rsidRDefault="002238F0" w:rsidP="002238F0">
      <w:pPr>
        <w:widowControl w:val="0"/>
        <w:jc w:val="both"/>
        <w:rPr>
          <w:rFonts w:ascii="Century Gothic" w:eastAsia="Bookman Old Style" w:hAnsi="Century Gothic" w:cs="Bookman Old Style"/>
          <w:bCs/>
        </w:rPr>
      </w:pPr>
    </w:p>
    <w:p w14:paraId="11DB93C7" w14:textId="77777777" w:rsidR="002238F0" w:rsidRPr="002238F0" w:rsidRDefault="002238F0" w:rsidP="002238F0">
      <w:pPr>
        <w:pStyle w:val="Prrafodelista"/>
        <w:widowControl w:val="0"/>
        <w:numPr>
          <w:ilvl w:val="0"/>
          <w:numId w:val="30"/>
        </w:numPr>
        <w:spacing w:line="276" w:lineRule="auto"/>
        <w:jc w:val="both"/>
        <w:rPr>
          <w:rFonts w:ascii="Century Gothic" w:eastAsia="Bookman Old Style" w:hAnsi="Century Gothic" w:cs="Bookman Old Style"/>
          <w:b/>
          <w:bCs/>
        </w:rPr>
      </w:pPr>
      <w:r w:rsidRPr="002238F0">
        <w:rPr>
          <w:rFonts w:ascii="Century Gothic" w:eastAsia="Bookman Old Style" w:hAnsi="Century Gothic" w:cs="Bookman Old Style"/>
          <w:b/>
          <w:bCs/>
        </w:rPr>
        <w:t>TRES (3) DISPOSICIONES ACTUALES DE LA CONSTITUCIÓN POLÍTICA DE 1991 QUÉ SERÁN REFORMADAS POR EL PRESENTE ACTO LEGISLATIVO.</w:t>
      </w:r>
    </w:p>
    <w:p w14:paraId="2FC0E5BA" w14:textId="77777777" w:rsidR="002238F0" w:rsidRPr="002238F0" w:rsidRDefault="002238F0" w:rsidP="002238F0">
      <w:pPr>
        <w:widowControl w:val="0"/>
        <w:jc w:val="both"/>
        <w:rPr>
          <w:rFonts w:ascii="Century Gothic" w:eastAsia="Bookman Old Style" w:hAnsi="Century Gothic" w:cs="Bookman Old Style"/>
          <w:b/>
          <w:bCs/>
          <w:iCs/>
        </w:rPr>
      </w:pPr>
    </w:p>
    <w:p w14:paraId="1639DF66" w14:textId="77777777" w:rsidR="002238F0" w:rsidRPr="002238F0" w:rsidRDefault="002238F0" w:rsidP="002238F0">
      <w:pPr>
        <w:widowControl w:val="0"/>
        <w:jc w:val="both"/>
        <w:rPr>
          <w:rFonts w:ascii="Century Gothic" w:eastAsia="Bookman Old Style" w:hAnsi="Century Gothic" w:cs="Bookman Old Style"/>
          <w:bCs/>
        </w:rPr>
      </w:pPr>
      <w:r w:rsidRPr="002238F0">
        <w:rPr>
          <w:rFonts w:ascii="Century Gothic" w:eastAsia="Bookman Old Style" w:hAnsi="Century Gothic" w:cs="Bookman Old Style"/>
          <w:bCs/>
        </w:rPr>
        <w:t>Este Proyecto de Acto Legislativo modifica tres artículos de la Constitución Política. Razón por la cual, con el ánimo de sustentar las modificaciones, iniciamos por ilustrar los mandatos constitucionales en su estado actual.</w:t>
      </w:r>
    </w:p>
    <w:p w14:paraId="453C02D4" w14:textId="77777777" w:rsidR="002238F0" w:rsidRPr="002238F0" w:rsidRDefault="002238F0" w:rsidP="002238F0">
      <w:pPr>
        <w:widowControl w:val="0"/>
        <w:jc w:val="both"/>
        <w:rPr>
          <w:rFonts w:ascii="Century Gothic" w:eastAsia="Bookman Old Style" w:hAnsi="Century Gothic" w:cs="Bookman Old Style"/>
          <w:bCs/>
        </w:rPr>
      </w:pPr>
    </w:p>
    <w:p w14:paraId="2A455064" w14:textId="77777777" w:rsidR="002238F0" w:rsidRPr="002238F0" w:rsidRDefault="002238F0" w:rsidP="002238F0">
      <w:pPr>
        <w:pStyle w:val="Prrafodelista"/>
        <w:widowControl w:val="0"/>
        <w:numPr>
          <w:ilvl w:val="0"/>
          <w:numId w:val="31"/>
        </w:numPr>
        <w:spacing w:line="276" w:lineRule="auto"/>
        <w:jc w:val="both"/>
        <w:rPr>
          <w:rFonts w:ascii="Century Gothic" w:eastAsia="Bookman Old Style" w:hAnsi="Century Gothic" w:cs="Bookman Old Style"/>
          <w:b/>
          <w:bCs/>
        </w:rPr>
      </w:pPr>
      <w:r w:rsidRPr="002238F0">
        <w:rPr>
          <w:rFonts w:ascii="Century Gothic" w:eastAsia="Bookman Old Style" w:hAnsi="Century Gothic" w:cs="Bookman Old Style"/>
          <w:b/>
          <w:bCs/>
        </w:rPr>
        <w:t>Primer artículo constitucional reformado por este Acto Legislativo.</w:t>
      </w:r>
    </w:p>
    <w:p w14:paraId="4029C9D8" w14:textId="77777777" w:rsidR="002238F0" w:rsidRPr="002238F0" w:rsidRDefault="002238F0" w:rsidP="002238F0">
      <w:pPr>
        <w:widowControl w:val="0"/>
        <w:jc w:val="both"/>
        <w:rPr>
          <w:rFonts w:ascii="Century Gothic" w:eastAsia="Bookman Old Style" w:hAnsi="Century Gothic" w:cs="Bookman Old Style"/>
          <w:b/>
          <w:bCs/>
          <w:iCs/>
        </w:rPr>
      </w:pPr>
    </w:p>
    <w:p w14:paraId="1E31422E" w14:textId="77777777" w:rsidR="002238F0" w:rsidRPr="002238F0" w:rsidRDefault="002238F0" w:rsidP="002238F0">
      <w:pPr>
        <w:widowControl w:val="0"/>
        <w:jc w:val="both"/>
        <w:rPr>
          <w:rFonts w:ascii="Century Gothic" w:eastAsia="Bookman Old Style" w:hAnsi="Century Gothic" w:cs="Bookman Old Style"/>
          <w:bCs/>
        </w:rPr>
      </w:pPr>
      <w:r w:rsidRPr="002238F0">
        <w:rPr>
          <w:rFonts w:ascii="Century Gothic" w:eastAsia="Bookman Old Style" w:hAnsi="Century Gothic" w:cs="Bookman Old Style"/>
          <w:bCs/>
        </w:rPr>
        <w:t>Nótese que nuestra Constitución, en lo relativo a los partidos y movimientos políticos, ordena en su artículo 107:</w:t>
      </w:r>
    </w:p>
    <w:p w14:paraId="62C4A8F7" w14:textId="77777777" w:rsidR="002238F0" w:rsidRPr="002238F0" w:rsidRDefault="002238F0" w:rsidP="002238F0">
      <w:pPr>
        <w:widowControl w:val="0"/>
        <w:jc w:val="both"/>
        <w:rPr>
          <w:rFonts w:ascii="Century Gothic" w:eastAsia="Bookman Old Style" w:hAnsi="Century Gothic" w:cs="Bookman Old Style"/>
          <w:bCs/>
        </w:rPr>
      </w:pPr>
    </w:p>
    <w:p w14:paraId="2D92E5CC" w14:textId="77777777" w:rsidR="002238F0" w:rsidRPr="002238F0" w:rsidRDefault="002238F0" w:rsidP="002238F0">
      <w:pPr>
        <w:widowControl w:val="0"/>
        <w:ind w:left="720"/>
        <w:jc w:val="both"/>
        <w:rPr>
          <w:rFonts w:ascii="Century Gothic" w:eastAsia="Bookman Old Style" w:hAnsi="Century Gothic" w:cs="Bookman Old Style"/>
          <w:bCs/>
          <w:i/>
          <w:iCs/>
        </w:rPr>
      </w:pPr>
      <w:r w:rsidRPr="002238F0">
        <w:rPr>
          <w:rFonts w:ascii="Century Gothic" w:eastAsia="Bookman Old Style" w:hAnsi="Century Gothic" w:cs="Bookman Old Style"/>
          <w:bCs/>
          <w:i/>
          <w:iCs/>
        </w:rPr>
        <w:t>¨</w:t>
      </w:r>
      <w:r w:rsidRPr="002238F0">
        <w:rPr>
          <w:rFonts w:ascii="Century Gothic" w:eastAsia="Bookman Old Style" w:hAnsi="Century Gothic" w:cs="Bookman Old Style"/>
          <w:b/>
          <w:bCs/>
          <w:i/>
          <w:iCs/>
        </w:rPr>
        <w:t xml:space="preserve">Artículo 107. </w:t>
      </w:r>
      <w:r w:rsidRPr="002238F0">
        <w:rPr>
          <w:rFonts w:ascii="Century Gothic" w:eastAsia="Bookman Old Style" w:hAnsi="Century Gothic" w:cs="Bookman Old Style"/>
          <w:bCs/>
          <w:i/>
          <w:iCs/>
        </w:rPr>
        <w:t>Se garantiza a todos los ciudadanos el derecho a fundar, organizar y desarrollar partidos y movimientos políticos, y la libertad de afiliarse a ellos o de retirarse.</w:t>
      </w:r>
    </w:p>
    <w:p w14:paraId="77868352" w14:textId="77777777" w:rsidR="002238F0" w:rsidRPr="002238F0" w:rsidRDefault="002238F0" w:rsidP="002238F0">
      <w:pPr>
        <w:widowControl w:val="0"/>
        <w:ind w:left="720"/>
        <w:jc w:val="both"/>
        <w:rPr>
          <w:rFonts w:ascii="Century Gothic" w:eastAsia="Bookman Old Style" w:hAnsi="Century Gothic" w:cs="Bookman Old Style"/>
          <w:bCs/>
          <w:i/>
          <w:iCs/>
        </w:rPr>
      </w:pPr>
    </w:p>
    <w:p w14:paraId="7E68D42D" w14:textId="77777777" w:rsidR="002238F0" w:rsidRPr="002238F0" w:rsidRDefault="002238F0" w:rsidP="002238F0">
      <w:pPr>
        <w:widowControl w:val="0"/>
        <w:ind w:left="720"/>
        <w:jc w:val="both"/>
        <w:rPr>
          <w:rFonts w:ascii="Century Gothic" w:eastAsia="Bookman Old Style" w:hAnsi="Century Gothic" w:cs="Bookman Old Style"/>
          <w:bCs/>
          <w:i/>
          <w:iCs/>
        </w:rPr>
      </w:pPr>
      <w:r w:rsidRPr="002238F0">
        <w:rPr>
          <w:rFonts w:ascii="Century Gothic" w:eastAsia="Bookman Old Style" w:hAnsi="Century Gothic" w:cs="Bookman Old Style"/>
          <w:bCs/>
          <w:i/>
          <w:iCs/>
        </w:rPr>
        <w:t>En ningún caso se permitirá a los ciudadanos pertenecer simultáneamente a más de un partido o movimiento político con personería jurídica.</w:t>
      </w:r>
    </w:p>
    <w:p w14:paraId="16A0B810" w14:textId="77777777" w:rsidR="002238F0" w:rsidRPr="002238F0" w:rsidRDefault="002238F0" w:rsidP="002238F0">
      <w:pPr>
        <w:widowControl w:val="0"/>
        <w:ind w:left="720"/>
        <w:jc w:val="both"/>
        <w:rPr>
          <w:rFonts w:ascii="Century Gothic" w:eastAsia="Bookman Old Style" w:hAnsi="Century Gothic" w:cs="Bookman Old Style"/>
          <w:bCs/>
          <w:i/>
          <w:iCs/>
        </w:rPr>
      </w:pPr>
    </w:p>
    <w:p w14:paraId="2EC1FF14" w14:textId="77777777" w:rsidR="002238F0" w:rsidRPr="002238F0" w:rsidRDefault="002238F0" w:rsidP="002238F0">
      <w:pPr>
        <w:widowControl w:val="0"/>
        <w:ind w:left="720"/>
        <w:jc w:val="both"/>
        <w:rPr>
          <w:rFonts w:ascii="Century Gothic" w:eastAsia="Bookman Old Style" w:hAnsi="Century Gothic" w:cs="Bookman Old Style"/>
          <w:bCs/>
          <w:i/>
          <w:iCs/>
        </w:rPr>
      </w:pPr>
      <w:r w:rsidRPr="002238F0">
        <w:rPr>
          <w:rFonts w:ascii="Century Gothic" w:eastAsia="Bookman Old Style" w:hAnsi="Century Gothic" w:cs="Bookman Old Style"/>
          <w:bCs/>
          <w:i/>
          <w:iCs/>
        </w:rPr>
        <w:t>Los Partidos y Movimientos Políticos se organizarán democráticamente y tendrán como principios rectores la transparencia, objetividad, moralidad, la equidad de género, y el deber de presentar y divulgar sus programas políticos.</w:t>
      </w:r>
    </w:p>
    <w:p w14:paraId="63635DC2" w14:textId="77777777" w:rsidR="002238F0" w:rsidRPr="002238F0" w:rsidRDefault="002238F0" w:rsidP="002238F0">
      <w:pPr>
        <w:widowControl w:val="0"/>
        <w:ind w:left="720"/>
        <w:jc w:val="both"/>
        <w:rPr>
          <w:rFonts w:ascii="Century Gothic" w:eastAsia="Bookman Old Style" w:hAnsi="Century Gothic" w:cs="Bookman Old Style"/>
          <w:bCs/>
          <w:i/>
          <w:iCs/>
        </w:rPr>
      </w:pPr>
    </w:p>
    <w:p w14:paraId="7610BDDB" w14:textId="77777777" w:rsidR="002238F0" w:rsidRPr="002238F0" w:rsidRDefault="002238F0" w:rsidP="002238F0">
      <w:pPr>
        <w:widowControl w:val="0"/>
        <w:ind w:left="720"/>
        <w:jc w:val="both"/>
        <w:rPr>
          <w:rFonts w:ascii="Century Gothic" w:eastAsia="Bookman Old Style" w:hAnsi="Century Gothic" w:cs="Bookman Old Style"/>
          <w:bCs/>
          <w:i/>
          <w:iCs/>
        </w:rPr>
      </w:pPr>
      <w:r w:rsidRPr="002238F0">
        <w:rPr>
          <w:rFonts w:ascii="Century Gothic" w:eastAsia="Bookman Old Style" w:hAnsi="Century Gothic" w:cs="Bookman Old Style"/>
          <w:bCs/>
          <w:i/>
          <w:iCs/>
        </w:rPr>
        <w:t xml:space="preserve">Para la toma de sus decisiones o la escogencia de sus candidatos </w:t>
      </w:r>
      <w:r w:rsidRPr="002238F0">
        <w:rPr>
          <w:rFonts w:ascii="Century Gothic" w:eastAsia="Bookman Old Style" w:hAnsi="Century Gothic" w:cs="Bookman Old Style"/>
          <w:bCs/>
          <w:i/>
          <w:iCs/>
        </w:rPr>
        <w:lastRenderedPageBreak/>
        <w:t>propios o por coalición, podrán celebrar consultas populares o internas o interpartidistas que coincidan o no con las elecciones a Corporaciones Públicas, de acuerdo con lo previsto en sus Estatutos y en la ley.</w:t>
      </w:r>
    </w:p>
    <w:p w14:paraId="7B50675A" w14:textId="77777777" w:rsidR="002238F0" w:rsidRPr="002238F0" w:rsidRDefault="002238F0" w:rsidP="002238F0">
      <w:pPr>
        <w:widowControl w:val="0"/>
        <w:ind w:left="720"/>
        <w:jc w:val="both"/>
        <w:rPr>
          <w:rFonts w:ascii="Century Gothic" w:eastAsia="Bookman Old Style" w:hAnsi="Century Gothic" w:cs="Bookman Old Style"/>
          <w:bCs/>
          <w:i/>
          <w:iCs/>
        </w:rPr>
      </w:pPr>
    </w:p>
    <w:p w14:paraId="5699DE02" w14:textId="77777777" w:rsidR="002238F0" w:rsidRPr="002238F0" w:rsidRDefault="002238F0" w:rsidP="002238F0">
      <w:pPr>
        <w:widowControl w:val="0"/>
        <w:ind w:left="720"/>
        <w:jc w:val="both"/>
        <w:rPr>
          <w:rFonts w:ascii="Century Gothic" w:eastAsia="Bookman Old Style" w:hAnsi="Century Gothic" w:cs="Bookman Old Style"/>
          <w:bCs/>
          <w:i/>
          <w:iCs/>
        </w:rPr>
      </w:pPr>
      <w:r w:rsidRPr="002238F0">
        <w:rPr>
          <w:rFonts w:ascii="Century Gothic" w:eastAsia="Bookman Old Style" w:hAnsi="Century Gothic" w:cs="Bookman Old Style"/>
          <w:bCs/>
          <w:i/>
          <w:iCs/>
        </w:rPr>
        <w:t>En el caso de las consultas populares se aplicarán las normas sobre financiación y publicidad de campañas y acceso a los medios de comunicación del Estado, que rigen para las elecciones ordinarias. Quien participe en las consultas de un partido o movimiento político o en consultas interpartidistas, no podrá inscribirse por otro en el mismo proceso electoral. El resultado de las consultas será obligatorio.</w:t>
      </w:r>
    </w:p>
    <w:p w14:paraId="67E6C55F" w14:textId="77777777" w:rsidR="002238F0" w:rsidRPr="002238F0" w:rsidRDefault="002238F0" w:rsidP="002238F0">
      <w:pPr>
        <w:widowControl w:val="0"/>
        <w:ind w:left="720"/>
        <w:jc w:val="both"/>
        <w:rPr>
          <w:rFonts w:ascii="Century Gothic" w:eastAsia="Bookman Old Style" w:hAnsi="Century Gothic" w:cs="Bookman Old Style"/>
          <w:bCs/>
          <w:i/>
          <w:iCs/>
        </w:rPr>
      </w:pPr>
    </w:p>
    <w:p w14:paraId="1B2EB4C4" w14:textId="77777777" w:rsidR="002238F0" w:rsidRPr="002238F0" w:rsidRDefault="002238F0" w:rsidP="002238F0">
      <w:pPr>
        <w:widowControl w:val="0"/>
        <w:ind w:left="720"/>
        <w:jc w:val="both"/>
        <w:rPr>
          <w:rFonts w:ascii="Century Gothic" w:eastAsia="Bookman Old Style" w:hAnsi="Century Gothic" w:cs="Bookman Old Style"/>
          <w:bCs/>
          <w:i/>
          <w:iCs/>
        </w:rPr>
      </w:pPr>
      <w:r w:rsidRPr="002238F0">
        <w:rPr>
          <w:rFonts w:ascii="Century Gothic" w:eastAsia="Bookman Old Style" w:hAnsi="Century Gothic" w:cs="Bookman Old Style"/>
          <w:bCs/>
          <w:i/>
          <w:iCs/>
        </w:rPr>
        <w:t>Los directivos de los Partidos y Movimientos Políticos deberán propiciar procesos de democratización interna y el fortalecimiento del régimen de bancadas.</w:t>
      </w:r>
    </w:p>
    <w:p w14:paraId="69D98237" w14:textId="77777777" w:rsidR="002238F0" w:rsidRPr="002238F0" w:rsidRDefault="002238F0" w:rsidP="002238F0">
      <w:pPr>
        <w:widowControl w:val="0"/>
        <w:ind w:left="720"/>
        <w:jc w:val="both"/>
        <w:rPr>
          <w:rFonts w:ascii="Century Gothic" w:eastAsia="Bookman Old Style" w:hAnsi="Century Gothic" w:cs="Bookman Old Style"/>
          <w:bCs/>
          <w:i/>
          <w:iCs/>
        </w:rPr>
      </w:pPr>
    </w:p>
    <w:p w14:paraId="58656EF7" w14:textId="77777777" w:rsidR="002238F0" w:rsidRPr="002238F0" w:rsidRDefault="002238F0" w:rsidP="002238F0">
      <w:pPr>
        <w:widowControl w:val="0"/>
        <w:ind w:left="720"/>
        <w:jc w:val="both"/>
        <w:rPr>
          <w:rFonts w:ascii="Century Gothic" w:eastAsia="Bookman Old Style" w:hAnsi="Century Gothic" w:cs="Bookman Old Style"/>
          <w:bCs/>
          <w:i/>
          <w:iCs/>
        </w:rPr>
      </w:pPr>
      <w:r w:rsidRPr="002238F0">
        <w:rPr>
          <w:rFonts w:ascii="Century Gothic" w:eastAsia="Bookman Old Style" w:hAnsi="Century Gothic" w:cs="Bookman Old Style"/>
          <w:bCs/>
          <w:i/>
          <w:iCs/>
        </w:rPr>
        <w:t>Los Partidos y Movimientos Políticos deberán responder por toda violación o contravención a las normas que rigen su organización, funcionamiento o financiación, así como también por avalar candidatos elegidos en cargos o Corporaciones Públicas de elección popular, quienes hayan sido o fueren condenados durante el ejercicio del cargo al cual se avaló mediante sentencia ejecutoriada en Colombia o en el exterior por delitos relacionados con la vinculación a grupos armados ilegales y actividades del narcotráfico o de delitos contra los mecanismos de participación democrática o de lesa humanidad.</w:t>
      </w:r>
    </w:p>
    <w:p w14:paraId="465EE4A7" w14:textId="77777777" w:rsidR="002238F0" w:rsidRPr="002238F0" w:rsidRDefault="002238F0" w:rsidP="002238F0">
      <w:pPr>
        <w:widowControl w:val="0"/>
        <w:ind w:left="720"/>
        <w:jc w:val="both"/>
        <w:rPr>
          <w:rFonts w:ascii="Century Gothic" w:eastAsia="Bookman Old Style" w:hAnsi="Century Gothic" w:cs="Bookman Old Style"/>
          <w:bCs/>
          <w:i/>
          <w:iCs/>
        </w:rPr>
      </w:pPr>
    </w:p>
    <w:p w14:paraId="4176BC3A" w14:textId="77777777" w:rsidR="002238F0" w:rsidRPr="002238F0" w:rsidRDefault="002238F0" w:rsidP="002238F0">
      <w:pPr>
        <w:widowControl w:val="0"/>
        <w:ind w:left="720"/>
        <w:jc w:val="both"/>
        <w:rPr>
          <w:rFonts w:ascii="Century Gothic" w:eastAsia="Bookman Old Style" w:hAnsi="Century Gothic" w:cs="Bookman Old Style"/>
          <w:bCs/>
          <w:i/>
          <w:iCs/>
        </w:rPr>
      </w:pPr>
      <w:r w:rsidRPr="002238F0">
        <w:rPr>
          <w:rFonts w:ascii="Century Gothic" w:eastAsia="Bookman Old Style" w:hAnsi="Century Gothic" w:cs="Bookman Old Style"/>
          <w:bCs/>
          <w:i/>
          <w:iCs/>
        </w:rPr>
        <w:t>Los partidos o movimientos políticos también responderán por avalar a candidatos no elegidos para cargos o Corporaciones Públicas de Elección Popular, si estos hubieran sido o fueren condenados durante el período del cargo público al cual se candidatizó, mediante sentencia ejecutoriada en Colombia o en el exterior por delitos relacionados con la vinculación a grupos armados ilegales y actividades del narcotráfico, cometidos con anterioridad a la expedición del aval correspondiente.</w:t>
      </w:r>
    </w:p>
    <w:p w14:paraId="031FC395" w14:textId="77777777" w:rsidR="002238F0" w:rsidRPr="002238F0" w:rsidRDefault="002238F0" w:rsidP="002238F0">
      <w:pPr>
        <w:widowControl w:val="0"/>
        <w:ind w:left="720"/>
        <w:jc w:val="both"/>
        <w:rPr>
          <w:rFonts w:ascii="Century Gothic" w:eastAsia="Bookman Old Style" w:hAnsi="Century Gothic" w:cs="Bookman Old Style"/>
          <w:bCs/>
          <w:i/>
          <w:iCs/>
        </w:rPr>
      </w:pPr>
    </w:p>
    <w:p w14:paraId="749EDBAE" w14:textId="77777777" w:rsidR="002238F0" w:rsidRPr="002238F0" w:rsidRDefault="002238F0" w:rsidP="002238F0">
      <w:pPr>
        <w:widowControl w:val="0"/>
        <w:ind w:left="720"/>
        <w:jc w:val="both"/>
        <w:rPr>
          <w:rFonts w:ascii="Century Gothic" w:eastAsia="Bookman Old Style" w:hAnsi="Century Gothic" w:cs="Bookman Old Style"/>
          <w:bCs/>
          <w:i/>
          <w:iCs/>
        </w:rPr>
      </w:pPr>
      <w:r w:rsidRPr="002238F0">
        <w:rPr>
          <w:rFonts w:ascii="Century Gothic" w:eastAsia="Bookman Old Style" w:hAnsi="Century Gothic" w:cs="Bookman Old Style"/>
          <w:bCs/>
          <w:i/>
          <w:iCs/>
        </w:rPr>
        <w:t xml:space="preserve">Las sanciones podrán consistir en multas, devolución de los recursos públicos percibidos mediante el sistema de reposición de votos, hasta la cancelación de la personería jurídica. Cuando se trate de estas condenas a quienes fueron electos para cargos uninominales, el partido o movimiento que avaló al condenado, no podrá presentar candidatos para las siguientes elecciones en esa Circunscripción. Si faltan menos de 18 meses para las siguientes elecciones, no podrán </w:t>
      </w:r>
      <w:r w:rsidRPr="002238F0">
        <w:rPr>
          <w:rFonts w:ascii="Century Gothic" w:eastAsia="Bookman Old Style" w:hAnsi="Century Gothic" w:cs="Bookman Old Style"/>
          <w:bCs/>
          <w:i/>
          <w:iCs/>
        </w:rPr>
        <w:lastRenderedPageBreak/>
        <w:t>presentar terna, caso en el cual, el nominador podrá libremente designar el reemplazo.</w:t>
      </w:r>
    </w:p>
    <w:p w14:paraId="0D5E9708" w14:textId="77777777" w:rsidR="002238F0" w:rsidRPr="002238F0" w:rsidRDefault="002238F0" w:rsidP="002238F0">
      <w:pPr>
        <w:widowControl w:val="0"/>
        <w:ind w:left="720"/>
        <w:jc w:val="both"/>
        <w:rPr>
          <w:rFonts w:ascii="Century Gothic" w:eastAsia="Bookman Old Style" w:hAnsi="Century Gothic" w:cs="Bookman Old Style"/>
          <w:bCs/>
          <w:i/>
          <w:iCs/>
        </w:rPr>
      </w:pPr>
    </w:p>
    <w:p w14:paraId="00D4B8D8" w14:textId="77777777" w:rsidR="002238F0" w:rsidRPr="002238F0" w:rsidRDefault="002238F0" w:rsidP="002238F0">
      <w:pPr>
        <w:widowControl w:val="0"/>
        <w:ind w:left="720"/>
        <w:jc w:val="both"/>
        <w:rPr>
          <w:rFonts w:ascii="Century Gothic" w:eastAsia="Bookman Old Style" w:hAnsi="Century Gothic" w:cs="Bookman Old Style"/>
          <w:bCs/>
          <w:i/>
          <w:iCs/>
        </w:rPr>
      </w:pPr>
      <w:r w:rsidRPr="002238F0">
        <w:rPr>
          <w:rFonts w:ascii="Century Gothic" w:eastAsia="Bookman Old Style" w:hAnsi="Century Gothic" w:cs="Bookman Old Style"/>
          <w:bCs/>
          <w:i/>
          <w:iCs/>
        </w:rPr>
        <w:t>Los directivos de los partidos a quienes se demuestre que no han procedido con el debido cuidado y diligencia en el ejercicio de los derechos y obligaciones que les confiere Personería Jurídica también estarán sujetos a las sanciones que determine la ley.</w:t>
      </w:r>
    </w:p>
    <w:p w14:paraId="7BC3ED03" w14:textId="77777777" w:rsidR="002238F0" w:rsidRPr="002238F0" w:rsidRDefault="002238F0" w:rsidP="002238F0">
      <w:pPr>
        <w:widowControl w:val="0"/>
        <w:ind w:left="720"/>
        <w:jc w:val="both"/>
        <w:rPr>
          <w:rFonts w:ascii="Century Gothic" w:eastAsia="Bookman Old Style" w:hAnsi="Century Gothic" w:cs="Bookman Old Style"/>
          <w:bCs/>
          <w:i/>
          <w:iCs/>
        </w:rPr>
      </w:pPr>
    </w:p>
    <w:p w14:paraId="26689549" w14:textId="77777777" w:rsidR="002238F0" w:rsidRPr="002238F0" w:rsidRDefault="002238F0" w:rsidP="002238F0">
      <w:pPr>
        <w:widowControl w:val="0"/>
        <w:ind w:left="720"/>
        <w:jc w:val="both"/>
        <w:rPr>
          <w:rFonts w:ascii="Century Gothic" w:eastAsia="Bookman Old Style" w:hAnsi="Century Gothic" w:cs="Bookman Old Style"/>
          <w:bCs/>
          <w:i/>
          <w:iCs/>
        </w:rPr>
      </w:pPr>
      <w:r w:rsidRPr="002238F0">
        <w:rPr>
          <w:rFonts w:ascii="Century Gothic" w:eastAsia="Bookman Old Style" w:hAnsi="Century Gothic" w:cs="Bookman Old Style"/>
          <w:bCs/>
          <w:i/>
          <w:iCs/>
        </w:rPr>
        <w:t>También se garantiza a las organizaciones sociales el derecho a manifestarse y a participar en eventos políticos.</w:t>
      </w:r>
    </w:p>
    <w:p w14:paraId="1533E704" w14:textId="77777777" w:rsidR="002238F0" w:rsidRPr="002238F0" w:rsidRDefault="002238F0" w:rsidP="002238F0">
      <w:pPr>
        <w:widowControl w:val="0"/>
        <w:ind w:left="720"/>
        <w:jc w:val="both"/>
        <w:rPr>
          <w:rFonts w:ascii="Century Gothic" w:eastAsia="Bookman Old Style" w:hAnsi="Century Gothic" w:cs="Bookman Old Style"/>
          <w:bCs/>
          <w:i/>
          <w:iCs/>
        </w:rPr>
      </w:pPr>
    </w:p>
    <w:p w14:paraId="03324199" w14:textId="77777777" w:rsidR="002238F0" w:rsidRPr="002238F0" w:rsidRDefault="002238F0" w:rsidP="002238F0">
      <w:pPr>
        <w:widowControl w:val="0"/>
        <w:ind w:left="720"/>
        <w:jc w:val="both"/>
        <w:rPr>
          <w:rFonts w:ascii="Century Gothic" w:eastAsia="Bookman Old Style" w:hAnsi="Century Gothic" w:cs="Bookman Old Style"/>
          <w:bCs/>
          <w:i/>
          <w:iCs/>
        </w:rPr>
      </w:pPr>
      <w:r w:rsidRPr="002238F0">
        <w:rPr>
          <w:rFonts w:ascii="Century Gothic" w:eastAsia="Bookman Old Style" w:hAnsi="Century Gothic" w:cs="Bookman Old Style"/>
          <w:bCs/>
          <w:i/>
          <w:iCs/>
        </w:rPr>
        <w:t>Quien siendo miembro de una corporación pública decida presentarse a la siguiente elección, por un partido distinto, deberá renunciar a la curul al menos doce (12) meses antes del primer día de inscripciones.</w:t>
      </w:r>
    </w:p>
    <w:p w14:paraId="3A0B4673" w14:textId="77777777" w:rsidR="002238F0" w:rsidRPr="002238F0" w:rsidRDefault="002238F0" w:rsidP="002238F0">
      <w:pPr>
        <w:widowControl w:val="0"/>
        <w:ind w:left="720"/>
        <w:jc w:val="both"/>
        <w:rPr>
          <w:rFonts w:ascii="Century Gothic" w:eastAsia="Bookman Old Style" w:hAnsi="Century Gothic" w:cs="Bookman Old Style"/>
          <w:bCs/>
          <w:i/>
          <w:iCs/>
        </w:rPr>
      </w:pPr>
    </w:p>
    <w:p w14:paraId="5D9A88A3" w14:textId="77777777" w:rsidR="002238F0" w:rsidRPr="002238F0" w:rsidRDefault="002238F0" w:rsidP="002238F0">
      <w:pPr>
        <w:widowControl w:val="0"/>
        <w:ind w:left="720"/>
        <w:jc w:val="both"/>
        <w:rPr>
          <w:rFonts w:ascii="Century Gothic" w:eastAsia="Bookman Old Style" w:hAnsi="Century Gothic" w:cs="Bookman Old Style"/>
          <w:bCs/>
          <w:i/>
          <w:iCs/>
        </w:rPr>
      </w:pPr>
      <w:r w:rsidRPr="002238F0">
        <w:rPr>
          <w:rFonts w:ascii="Century Gothic" w:eastAsia="Bookman Old Style" w:hAnsi="Century Gothic" w:cs="Bookman Old Style"/>
          <w:bCs/>
          <w:i/>
          <w:iCs/>
        </w:rPr>
        <w:t xml:space="preserve">PARÁGRAFO TRANSITORIO 1o. Sin perjuicio de lo dispuesto por el artículo 134, dentro de los dos (2) meses siguientes a la entrada en vigencia del presente acto legislativo, </w:t>
      </w:r>
      <w:proofErr w:type="spellStart"/>
      <w:r w:rsidRPr="002238F0">
        <w:rPr>
          <w:rFonts w:ascii="Century Gothic" w:eastAsia="Bookman Old Style" w:hAnsi="Century Gothic" w:cs="Bookman Old Style"/>
          <w:bCs/>
          <w:i/>
          <w:iCs/>
        </w:rPr>
        <w:t>autorízase</w:t>
      </w:r>
      <w:proofErr w:type="spellEnd"/>
      <w:r w:rsidRPr="002238F0">
        <w:rPr>
          <w:rFonts w:ascii="Century Gothic" w:eastAsia="Bookman Old Style" w:hAnsi="Century Gothic" w:cs="Bookman Old Style"/>
          <w:bCs/>
          <w:i/>
          <w:iCs/>
        </w:rPr>
        <w:t>, por una sola vez, a los miembros de los Cuerpos Colegiados de elección popular, o a quienes hubieren renunciado a su curul con anterioridad a la vigencia del presente acto legislativo, para inscribirse en un partido distinto al que los avaló, sin renunciar a la curul o incurrir en doble militancia.</w:t>
      </w:r>
    </w:p>
    <w:p w14:paraId="0C78C469" w14:textId="77777777" w:rsidR="002238F0" w:rsidRPr="002238F0" w:rsidRDefault="002238F0" w:rsidP="002238F0">
      <w:pPr>
        <w:widowControl w:val="0"/>
        <w:ind w:left="720"/>
        <w:jc w:val="both"/>
        <w:rPr>
          <w:rFonts w:ascii="Century Gothic" w:eastAsia="Bookman Old Style" w:hAnsi="Century Gothic" w:cs="Bookman Old Style"/>
          <w:bCs/>
          <w:i/>
          <w:iCs/>
        </w:rPr>
      </w:pPr>
    </w:p>
    <w:p w14:paraId="1013B8E7" w14:textId="77777777" w:rsidR="002238F0" w:rsidRPr="002238F0" w:rsidRDefault="002238F0" w:rsidP="002238F0">
      <w:pPr>
        <w:widowControl w:val="0"/>
        <w:ind w:left="720"/>
        <w:jc w:val="both"/>
        <w:rPr>
          <w:rFonts w:ascii="Century Gothic" w:eastAsia="Bookman Old Style" w:hAnsi="Century Gothic" w:cs="Bookman Old Style"/>
          <w:bCs/>
          <w:i/>
          <w:iCs/>
        </w:rPr>
      </w:pPr>
      <w:r w:rsidRPr="002238F0">
        <w:rPr>
          <w:rFonts w:ascii="Century Gothic" w:eastAsia="Bookman Old Style" w:hAnsi="Century Gothic" w:cs="Bookman Old Style"/>
          <w:bCs/>
          <w:i/>
          <w:iCs/>
        </w:rPr>
        <w:t>PARÁGRAFO TRANSITORIO 2o. El Gobierno Nacional o los miembros del Congreso presentarán, antes del 1o. de agosto de 2009, un Proyecto de Ley Estatutaria que desarrolle este artículo.</w:t>
      </w:r>
    </w:p>
    <w:p w14:paraId="5FA937B4" w14:textId="77777777" w:rsidR="002238F0" w:rsidRPr="002238F0" w:rsidRDefault="002238F0" w:rsidP="002238F0">
      <w:pPr>
        <w:widowControl w:val="0"/>
        <w:ind w:left="720"/>
        <w:jc w:val="both"/>
        <w:rPr>
          <w:rFonts w:ascii="Century Gothic" w:eastAsia="Bookman Old Style" w:hAnsi="Century Gothic" w:cs="Bookman Old Style"/>
          <w:bCs/>
          <w:i/>
          <w:iCs/>
        </w:rPr>
      </w:pPr>
    </w:p>
    <w:p w14:paraId="79CAE0A9" w14:textId="77777777" w:rsidR="002238F0" w:rsidRPr="002238F0" w:rsidRDefault="002238F0" w:rsidP="002238F0">
      <w:pPr>
        <w:widowControl w:val="0"/>
        <w:ind w:left="720"/>
        <w:jc w:val="both"/>
        <w:rPr>
          <w:rFonts w:ascii="Century Gothic" w:eastAsia="Bookman Old Style" w:hAnsi="Century Gothic" w:cs="Bookman Old Style"/>
          <w:bCs/>
          <w:i/>
          <w:iCs/>
        </w:rPr>
      </w:pPr>
      <w:r w:rsidRPr="002238F0">
        <w:rPr>
          <w:rFonts w:ascii="Century Gothic" w:eastAsia="Bookman Old Style" w:hAnsi="Century Gothic" w:cs="Bookman Old Style"/>
          <w:bCs/>
          <w:i/>
          <w:iCs/>
        </w:rPr>
        <w:t xml:space="preserve">El Proyecto tendrá mensaje de urgencia y sesiones conjuntas y podrá ser objeto de mensaje de insistencia si fuere necesario. Se reducen a la mitad los términos para la revisión previa de </w:t>
      </w:r>
      <w:proofErr w:type="spellStart"/>
      <w:r w:rsidRPr="002238F0">
        <w:rPr>
          <w:rFonts w:ascii="Century Gothic" w:eastAsia="Bookman Old Style" w:hAnsi="Century Gothic" w:cs="Bookman Old Style"/>
          <w:bCs/>
          <w:i/>
          <w:iCs/>
        </w:rPr>
        <w:t>exequibilidad</w:t>
      </w:r>
      <w:proofErr w:type="spellEnd"/>
      <w:r w:rsidRPr="002238F0">
        <w:rPr>
          <w:rFonts w:ascii="Century Gothic" w:eastAsia="Bookman Old Style" w:hAnsi="Century Gothic" w:cs="Bookman Old Style"/>
          <w:bCs/>
          <w:i/>
          <w:iCs/>
        </w:rPr>
        <w:t xml:space="preserve"> del Proyecto de Ley Estatutaria, por parte de la Corte Constitucional.</w:t>
      </w:r>
    </w:p>
    <w:p w14:paraId="77199F4A" w14:textId="77777777" w:rsidR="002238F0" w:rsidRPr="002238F0" w:rsidRDefault="002238F0" w:rsidP="002238F0">
      <w:pPr>
        <w:widowControl w:val="0"/>
        <w:jc w:val="both"/>
        <w:rPr>
          <w:rFonts w:ascii="Century Gothic" w:eastAsia="Bookman Old Style" w:hAnsi="Century Gothic" w:cs="Bookman Old Style"/>
          <w:bCs/>
          <w:i/>
          <w:iCs/>
        </w:rPr>
      </w:pPr>
    </w:p>
    <w:p w14:paraId="2D00C94D" w14:textId="77777777" w:rsidR="002238F0" w:rsidRPr="002238F0" w:rsidRDefault="002238F0" w:rsidP="002238F0">
      <w:pPr>
        <w:widowControl w:val="0"/>
        <w:jc w:val="both"/>
        <w:rPr>
          <w:rFonts w:ascii="Century Gothic" w:eastAsia="Bookman Old Style" w:hAnsi="Century Gothic" w:cs="Bookman Old Style"/>
          <w:bCs/>
        </w:rPr>
      </w:pPr>
      <w:r w:rsidRPr="002238F0">
        <w:rPr>
          <w:rFonts w:ascii="Century Gothic" w:eastAsia="Bookman Old Style" w:hAnsi="Century Gothic" w:cs="Bookman Old Style"/>
          <w:bCs/>
        </w:rPr>
        <w:t xml:space="preserve">En nuestra constitución existe actualmente un plazo legal de al menos doce (12) meses antes del primer día de inscripciones, para </w:t>
      </w:r>
      <w:proofErr w:type="gramStart"/>
      <w:r w:rsidRPr="002238F0">
        <w:rPr>
          <w:rFonts w:ascii="Century Gothic" w:eastAsia="Bookman Old Style" w:hAnsi="Century Gothic" w:cs="Bookman Old Style"/>
          <w:bCs/>
        </w:rPr>
        <w:t>que</w:t>
      </w:r>
      <w:proofErr w:type="gramEnd"/>
      <w:r w:rsidRPr="002238F0">
        <w:rPr>
          <w:rFonts w:ascii="Century Gothic" w:eastAsia="Bookman Old Style" w:hAnsi="Century Gothic" w:cs="Bookman Old Style"/>
          <w:bCs/>
        </w:rPr>
        <w:t xml:space="preserve"> mediante la renuncia a su curul, los miembros de una corporación pública puedan presentarse a la siguiente elección por un partido político distinto.</w:t>
      </w:r>
    </w:p>
    <w:p w14:paraId="12376CB6" w14:textId="77777777" w:rsidR="002238F0" w:rsidRPr="002238F0" w:rsidRDefault="002238F0" w:rsidP="002238F0">
      <w:pPr>
        <w:widowControl w:val="0"/>
        <w:jc w:val="both"/>
        <w:rPr>
          <w:rFonts w:ascii="Century Gothic" w:eastAsia="Bookman Old Style" w:hAnsi="Century Gothic" w:cs="Bookman Old Style"/>
          <w:bCs/>
        </w:rPr>
      </w:pPr>
    </w:p>
    <w:p w14:paraId="73523E82" w14:textId="77777777" w:rsidR="002238F0" w:rsidRPr="002238F0" w:rsidRDefault="002238F0" w:rsidP="002238F0">
      <w:pPr>
        <w:pStyle w:val="Prrafodelista"/>
        <w:widowControl w:val="0"/>
        <w:numPr>
          <w:ilvl w:val="0"/>
          <w:numId w:val="31"/>
        </w:numPr>
        <w:spacing w:line="276" w:lineRule="auto"/>
        <w:jc w:val="both"/>
        <w:rPr>
          <w:rFonts w:ascii="Century Gothic" w:eastAsia="Bookman Old Style" w:hAnsi="Century Gothic" w:cs="Bookman Old Style"/>
          <w:b/>
          <w:bCs/>
        </w:rPr>
      </w:pPr>
      <w:r w:rsidRPr="002238F0">
        <w:rPr>
          <w:rFonts w:ascii="Century Gothic" w:eastAsia="Bookman Old Style" w:hAnsi="Century Gothic" w:cs="Bookman Old Style"/>
          <w:b/>
          <w:bCs/>
        </w:rPr>
        <w:t>Segundo artículo constitucional reformado por este Acto Legislativo.</w:t>
      </w:r>
    </w:p>
    <w:p w14:paraId="3534EA80" w14:textId="77777777" w:rsidR="002238F0" w:rsidRPr="002238F0" w:rsidRDefault="002238F0" w:rsidP="002238F0">
      <w:pPr>
        <w:widowControl w:val="0"/>
        <w:jc w:val="both"/>
        <w:rPr>
          <w:rFonts w:ascii="Century Gothic" w:eastAsia="Bookman Old Style" w:hAnsi="Century Gothic" w:cs="Bookman Old Style"/>
          <w:b/>
          <w:bCs/>
          <w:iCs/>
        </w:rPr>
      </w:pPr>
    </w:p>
    <w:p w14:paraId="4A151248" w14:textId="77777777" w:rsidR="002238F0" w:rsidRPr="002238F0" w:rsidRDefault="002238F0" w:rsidP="002238F0">
      <w:pPr>
        <w:widowControl w:val="0"/>
        <w:jc w:val="both"/>
        <w:rPr>
          <w:rFonts w:ascii="Century Gothic" w:eastAsia="Bookman Old Style" w:hAnsi="Century Gothic" w:cs="Bookman Old Style"/>
          <w:bCs/>
        </w:rPr>
      </w:pPr>
      <w:r w:rsidRPr="002238F0">
        <w:rPr>
          <w:rFonts w:ascii="Century Gothic" w:eastAsia="Bookman Old Style" w:hAnsi="Century Gothic" w:cs="Bookman Old Style"/>
          <w:bCs/>
        </w:rPr>
        <w:t>A su vez, la Constitución en lo relativo a los partidos, movimientos políticos y grupos significativos de ciudadanos, ordena en su artículo 108:</w:t>
      </w:r>
    </w:p>
    <w:p w14:paraId="256B2F92" w14:textId="77777777" w:rsidR="002238F0" w:rsidRPr="002238F0" w:rsidRDefault="002238F0" w:rsidP="002238F0">
      <w:pPr>
        <w:widowControl w:val="0"/>
        <w:jc w:val="both"/>
        <w:rPr>
          <w:rFonts w:ascii="Century Gothic" w:eastAsia="Bookman Old Style" w:hAnsi="Century Gothic" w:cs="Bookman Old Style"/>
          <w:bCs/>
        </w:rPr>
      </w:pPr>
    </w:p>
    <w:p w14:paraId="1C0CBE98" w14:textId="77777777" w:rsidR="002238F0" w:rsidRPr="002238F0" w:rsidRDefault="002238F0" w:rsidP="002238F0">
      <w:pPr>
        <w:widowControl w:val="0"/>
        <w:ind w:left="720"/>
        <w:jc w:val="both"/>
        <w:rPr>
          <w:rFonts w:ascii="Century Gothic" w:eastAsia="Bookman Old Style" w:hAnsi="Century Gothic" w:cs="Bookman Old Style"/>
          <w:bCs/>
          <w:i/>
          <w:iCs/>
        </w:rPr>
      </w:pPr>
      <w:r w:rsidRPr="002238F0">
        <w:rPr>
          <w:rFonts w:ascii="Century Gothic" w:eastAsia="Bookman Old Style" w:hAnsi="Century Gothic" w:cs="Bookman Old Style"/>
          <w:bCs/>
          <w:i/>
          <w:iCs/>
        </w:rPr>
        <w:lastRenderedPageBreak/>
        <w:t>¨</w:t>
      </w:r>
      <w:r w:rsidRPr="002238F0">
        <w:rPr>
          <w:rFonts w:ascii="Century Gothic" w:eastAsia="Bookman Old Style" w:hAnsi="Century Gothic" w:cs="Bookman Old Style"/>
          <w:b/>
          <w:bCs/>
          <w:i/>
          <w:iCs/>
        </w:rPr>
        <w:t xml:space="preserve">Artículo 108. </w:t>
      </w:r>
      <w:r w:rsidRPr="002238F0">
        <w:rPr>
          <w:rFonts w:ascii="Century Gothic" w:eastAsia="Bookman Old Style" w:hAnsi="Century Gothic" w:cs="Bookman Old Style"/>
          <w:bCs/>
          <w:i/>
          <w:iCs/>
        </w:rPr>
        <w:t>El Consejo Nacional Electoral reconocerá Personería Jurídica a los partidos, movimientos políticos y grupos significativos de ciudadanos. Estos podrán obtenerlas con votación no inferior al tres por ciento (3%) de los votos emitidos válidamente en el territorio nacional en elecciones de Cámara de Representantes o Senado. Las perderán si no consiguen ese porcentaje en las elecciones de las mismas Corporaciones Públicas. Se exceptúa el régimen excepcional que se estatuya en la ley para las circunscripciones de minorías étnicas y políticas, en las cuales bastará haber obtenido representación en el Congreso.</w:t>
      </w:r>
    </w:p>
    <w:p w14:paraId="2FF89CCB" w14:textId="77777777" w:rsidR="002238F0" w:rsidRPr="002238F0" w:rsidRDefault="002238F0" w:rsidP="002238F0">
      <w:pPr>
        <w:widowControl w:val="0"/>
        <w:ind w:left="720"/>
        <w:jc w:val="both"/>
        <w:rPr>
          <w:rFonts w:ascii="Century Gothic" w:eastAsia="Bookman Old Style" w:hAnsi="Century Gothic" w:cs="Bookman Old Style"/>
          <w:bCs/>
          <w:i/>
          <w:iCs/>
        </w:rPr>
      </w:pPr>
    </w:p>
    <w:p w14:paraId="6FA3EDD6" w14:textId="77777777" w:rsidR="002238F0" w:rsidRPr="002238F0" w:rsidRDefault="002238F0" w:rsidP="002238F0">
      <w:pPr>
        <w:widowControl w:val="0"/>
        <w:ind w:left="720"/>
        <w:jc w:val="both"/>
        <w:rPr>
          <w:rFonts w:ascii="Century Gothic" w:eastAsia="Bookman Old Style" w:hAnsi="Century Gothic" w:cs="Bookman Old Style"/>
          <w:bCs/>
          <w:i/>
          <w:iCs/>
        </w:rPr>
      </w:pPr>
      <w:r w:rsidRPr="002238F0">
        <w:rPr>
          <w:rFonts w:ascii="Century Gothic" w:eastAsia="Bookman Old Style" w:hAnsi="Century Gothic" w:cs="Bookman Old Style"/>
          <w:bCs/>
          <w:i/>
          <w:iCs/>
        </w:rPr>
        <w:t>También será causal de pérdida de la Personería Jurídica de los partidos y movimientos políticos si estos no celebran por lo menos durante cada dos (2) años convenciones que posibiliten a sus miembros influir en la toma de las decisiones más importantes de la organización política.</w:t>
      </w:r>
    </w:p>
    <w:p w14:paraId="7EE81FA0" w14:textId="77777777" w:rsidR="002238F0" w:rsidRPr="002238F0" w:rsidRDefault="002238F0" w:rsidP="002238F0">
      <w:pPr>
        <w:widowControl w:val="0"/>
        <w:ind w:left="720"/>
        <w:jc w:val="both"/>
        <w:rPr>
          <w:rFonts w:ascii="Century Gothic" w:eastAsia="Bookman Old Style" w:hAnsi="Century Gothic" w:cs="Bookman Old Style"/>
          <w:bCs/>
          <w:i/>
          <w:iCs/>
        </w:rPr>
      </w:pPr>
    </w:p>
    <w:p w14:paraId="2A124B1E" w14:textId="77777777" w:rsidR="002238F0" w:rsidRPr="002238F0" w:rsidRDefault="002238F0" w:rsidP="002238F0">
      <w:pPr>
        <w:widowControl w:val="0"/>
        <w:ind w:left="720"/>
        <w:jc w:val="both"/>
        <w:rPr>
          <w:rFonts w:ascii="Century Gothic" w:eastAsia="Bookman Old Style" w:hAnsi="Century Gothic" w:cs="Bookman Old Style"/>
          <w:bCs/>
          <w:i/>
          <w:iCs/>
        </w:rPr>
      </w:pPr>
      <w:r w:rsidRPr="002238F0">
        <w:rPr>
          <w:rFonts w:ascii="Century Gothic" w:eastAsia="Bookman Old Style" w:hAnsi="Century Gothic" w:cs="Bookman Old Style"/>
          <w:bCs/>
          <w:i/>
          <w:iCs/>
        </w:rPr>
        <w:t>Los Partidos y Movimientos Políticos con Personería Jurídica reconocida podrán inscribir candidatos a elecciones. Dicha inscripción deberá ser avalada para los mismos efectos por el respectivo representante legal del partido o movimiento o por quien él delegue.</w:t>
      </w:r>
    </w:p>
    <w:p w14:paraId="1AD87978" w14:textId="77777777" w:rsidR="002238F0" w:rsidRPr="002238F0" w:rsidRDefault="002238F0" w:rsidP="002238F0">
      <w:pPr>
        <w:widowControl w:val="0"/>
        <w:ind w:left="720"/>
        <w:jc w:val="both"/>
        <w:rPr>
          <w:rFonts w:ascii="Century Gothic" w:eastAsia="Bookman Old Style" w:hAnsi="Century Gothic" w:cs="Bookman Old Style"/>
          <w:bCs/>
          <w:i/>
          <w:iCs/>
        </w:rPr>
      </w:pPr>
    </w:p>
    <w:p w14:paraId="7DB8B394" w14:textId="77777777" w:rsidR="002238F0" w:rsidRPr="002238F0" w:rsidRDefault="002238F0" w:rsidP="002238F0">
      <w:pPr>
        <w:widowControl w:val="0"/>
        <w:ind w:left="720"/>
        <w:jc w:val="both"/>
        <w:rPr>
          <w:rFonts w:ascii="Century Gothic" w:eastAsia="Bookman Old Style" w:hAnsi="Century Gothic" w:cs="Bookman Old Style"/>
          <w:bCs/>
          <w:i/>
          <w:iCs/>
        </w:rPr>
      </w:pPr>
      <w:r w:rsidRPr="002238F0">
        <w:rPr>
          <w:rFonts w:ascii="Century Gothic" w:eastAsia="Bookman Old Style" w:hAnsi="Century Gothic" w:cs="Bookman Old Style"/>
          <w:bCs/>
          <w:i/>
          <w:iCs/>
        </w:rPr>
        <w:t>Los movimientos sociales y grupos significativos de ciudadanos también podrán inscribir candidatos.</w:t>
      </w:r>
    </w:p>
    <w:p w14:paraId="31CE1D71" w14:textId="77777777" w:rsidR="002238F0" w:rsidRPr="002238F0" w:rsidRDefault="002238F0" w:rsidP="002238F0">
      <w:pPr>
        <w:widowControl w:val="0"/>
        <w:ind w:left="720"/>
        <w:jc w:val="both"/>
        <w:rPr>
          <w:rFonts w:ascii="Century Gothic" w:eastAsia="Bookman Old Style" w:hAnsi="Century Gothic" w:cs="Bookman Old Style"/>
          <w:bCs/>
          <w:i/>
          <w:iCs/>
        </w:rPr>
      </w:pPr>
    </w:p>
    <w:p w14:paraId="4B4C4873" w14:textId="77777777" w:rsidR="002238F0" w:rsidRPr="002238F0" w:rsidRDefault="002238F0" w:rsidP="002238F0">
      <w:pPr>
        <w:widowControl w:val="0"/>
        <w:ind w:left="720"/>
        <w:jc w:val="both"/>
        <w:rPr>
          <w:rFonts w:ascii="Century Gothic" w:eastAsia="Bookman Old Style" w:hAnsi="Century Gothic" w:cs="Bookman Old Style"/>
          <w:bCs/>
          <w:i/>
          <w:iCs/>
        </w:rPr>
      </w:pPr>
      <w:r w:rsidRPr="002238F0">
        <w:rPr>
          <w:rFonts w:ascii="Century Gothic" w:eastAsia="Bookman Old Style" w:hAnsi="Century Gothic" w:cs="Bookman Old Style"/>
          <w:bCs/>
          <w:i/>
          <w:iCs/>
        </w:rPr>
        <w:t>Toda inscripción de candidato incurso en causal de inhabilidad, será revocada por el Consejo Nacional Electoral con respeto al debido proceso.</w:t>
      </w:r>
    </w:p>
    <w:p w14:paraId="488439CB" w14:textId="77777777" w:rsidR="002238F0" w:rsidRPr="002238F0" w:rsidRDefault="002238F0" w:rsidP="002238F0">
      <w:pPr>
        <w:widowControl w:val="0"/>
        <w:ind w:left="720"/>
        <w:jc w:val="both"/>
        <w:rPr>
          <w:rFonts w:ascii="Century Gothic" w:eastAsia="Bookman Old Style" w:hAnsi="Century Gothic" w:cs="Bookman Old Style"/>
          <w:bCs/>
          <w:i/>
          <w:iCs/>
        </w:rPr>
      </w:pPr>
    </w:p>
    <w:p w14:paraId="13AA0EAB" w14:textId="77777777" w:rsidR="002238F0" w:rsidRPr="002238F0" w:rsidRDefault="002238F0" w:rsidP="002238F0">
      <w:pPr>
        <w:widowControl w:val="0"/>
        <w:ind w:left="720"/>
        <w:jc w:val="both"/>
        <w:rPr>
          <w:rFonts w:ascii="Century Gothic" w:eastAsia="Bookman Old Style" w:hAnsi="Century Gothic" w:cs="Bookman Old Style"/>
          <w:bCs/>
          <w:i/>
          <w:iCs/>
        </w:rPr>
      </w:pPr>
      <w:r w:rsidRPr="002238F0">
        <w:rPr>
          <w:rFonts w:ascii="Century Gothic" w:eastAsia="Bookman Old Style" w:hAnsi="Century Gothic" w:cs="Bookman Old Style"/>
          <w:bCs/>
          <w:i/>
          <w:iCs/>
        </w:rPr>
        <w:t>Los Estatutos de los Partidos y Movimientos Políticos regularán lo atinente a su Régimen Disciplinario Interno. Los miembros de las Corporaciones Públicas elegidos por un mismo Partido o Movimiento Político o grupo significativo de ciudadanos actuarán en ellas como bancada en los términos que señale la ley y de conformidad con las decisiones adoptadas democráticamente por estas.</w:t>
      </w:r>
    </w:p>
    <w:p w14:paraId="7E017B80" w14:textId="77777777" w:rsidR="002238F0" w:rsidRPr="002238F0" w:rsidRDefault="002238F0" w:rsidP="002238F0">
      <w:pPr>
        <w:widowControl w:val="0"/>
        <w:ind w:left="720"/>
        <w:jc w:val="both"/>
        <w:rPr>
          <w:rFonts w:ascii="Century Gothic" w:eastAsia="Bookman Old Style" w:hAnsi="Century Gothic" w:cs="Bookman Old Style"/>
          <w:bCs/>
          <w:i/>
          <w:iCs/>
        </w:rPr>
      </w:pPr>
    </w:p>
    <w:p w14:paraId="19EBE559" w14:textId="77777777" w:rsidR="002238F0" w:rsidRPr="002238F0" w:rsidRDefault="002238F0" w:rsidP="002238F0">
      <w:pPr>
        <w:widowControl w:val="0"/>
        <w:ind w:left="720"/>
        <w:jc w:val="both"/>
        <w:rPr>
          <w:rFonts w:ascii="Century Gothic" w:eastAsia="Bookman Old Style" w:hAnsi="Century Gothic" w:cs="Bookman Old Style"/>
          <w:bCs/>
          <w:i/>
          <w:iCs/>
        </w:rPr>
      </w:pPr>
      <w:r w:rsidRPr="002238F0">
        <w:rPr>
          <w:rFonts w:ascii="Century Gothic" w:eastAsia="Bookman Old Style" w:hAnsi="Century Gothic" w:cs="Bookman Old Style"/>
          <w:bCs/>
          <w:i/>
          <w:iCs/>
        </w:rPr>
        <w:t xml:space="preserve">Los Estatutos Internos de los Partidos y Movimientos Políticos determinarán los asuntos de conciencia respecto de los cuales no se aplicará este régimen y podrán establecer sanciones por la inobservancia de sus directrices por parte de los miembros de las bancadas, las cuales se fijarán gradualmente hasta la expulsión, y podrán incluir la pérdida del derecho de voto del Congresista, </w:t>
      </w:r>
      <w:r w:rsidRPr="002238F0">
        <w:rPr>
          <w:rFonts w:ascii="Century Gothic" w:eastAsia="Bookman Old Style" w:hAnsi="Century Gothic" w:cs="Bookman Old Style"/>
          <w:bCs/>
          <w:i/>
          <w:iCs/>
        </w:rPr>
        <w:lastRenderedPageBreak/>
        <w:t xml:space="preserve">Diputado, </w:t>
      </w:r>
      <w:proofErr w:type="gramStart"/>
      <w:r w:rsidRPr="002238F0">
        <w:rPr>
          <w:rFonts w:ascii="Century Gothic" w:eastAsia="Bookman Old Style" w:hAnsi="Century Gothic" w:cs="Bookman Old Style"/>
          <w:bCs/>
          <w:i/>
          <w:iCs/>
        </w:rPr>
        <w:t>Concejal</w:t>
      </w:r>
      <w:proofErr w:type="gramEnd"/>
      <w:r w:rsidRPr="002238F0">
        <w:rPr>
          <w:rFonts w:ascii="Century Gothic" w:eastAsia="Bookman Old Style" w:hAnsi="Century Gothic" w:cs="Bookman Old Style"/>
          <w:bCs/>
          <w:i/>
          <w:iCs/>
        </w:rPr>
        <w:t xml:space="preserve"> o Edil por el resto del período para el cual fue elegido.</w:t>
      </w:r>
    </w:p>
    <w:p w14:paraId="09CA46F3" w14:textId="77777777" w:rsidR="002238F0" w:rsidRPr="002238F0" w:rsidRDefault="002238F0" w:rsidP="002238F0">
      <w:pPr>
        <w:widowControl w:val="0"/>
        <w:ind w:left="720"/>
        <w:jc w:val="both"/>
        <w:rPr>
          <w:rFonts w:ascii="Century Gothic" w:eastAsia="Bookman Old Style" w:hAnsi="Century Gothic" w:cs="Bookman Old Style"/>
          <w:bCs/>
          <w:i/>
          <w:iCs/>
        </w:rPr>
      </w:pPr>
    </w:p>
    <w:p w14:paraId="301093EC" w14:textId="77777777" w:rsidR="002238F0" w:rsidRPr="002238F0" w:rsidRDefault="002238F0" w:rsidP="002238F0">
      <w:pPr>
        <w:widowControl w:val="0"/>
        <w:ind w:left="720"/>
        <w:jc w:val="both"/>
        <w:rPr>
          <w:rFonts w:ascii="Century Gothic" w:eastAsia="Bookman Old Style" w:hAnsi="Century Gothic" w:cs="Bookman Old Style"/>
          <w:bCs/>
          <w:i/>
          <w:iCs/>
        </w:rPr>
      </w:pPr>
      <w:r w:rsidRPr="002238F0">
        <w:rPr>
          <w:rFonts w:ascii="Century Gothic" w:eastAsia="Bookman Old Style" w:hAnsi="Century Gothic" w:cs="Bookman Old Style"/>
          <w:bCs/>
          <w:i/>
          <w:iCs/>
        </w:rPr>
        <w:t>PARÁGRAFO TRANSITORIO. Para las elecciones al Congreso de la República a celebrarse en 2010, el porcentaje a que se refiere el inciso primero del presente artículo será del dos por ciento (2%), y no se requerirá del requisito de inscripción con un año de antelación del que habla el inciso 8o¨.</w:t>
      </w:r>
    </w:p>
    <w:p w14:paraId="07078EB1" w14:textId="77777777" w:rsidR="002238F0" w:rsidRPr="002238F0" w:rsidRDefault="002238F0" w:rsidP="002238F0">
      <w:pPr>
        <w:widowControl w:val="0"/>
        <w:jc w:val="both"/>
        <w:rPr>
          <w:rFonts w:ascii="Century Gothic" w:eastAsia="Bookman Old Style" w:hAnsi="Century Gothic" w:cs="Bookman Old Style"/>
          <w:bCs/>
          <w:i/>
          <w:iCs/>
        </w:rPr>
      </w:pPr>
    </w:p>
    <w:p w14:paraId="47F9DA7E" w14:textId="77777777" w:rsidR="002238F0" w:rsidRPr="002238F0" w:rsidRDefault="002238F0" w:rsidP="002238F0">
      <w:pPr>
        <w:widowControl w:val="0"/>
        <w:jc w:val="both"/>
        <w:rPr>
          <w:rFonts w:ascii="Century Gothic" w:eastAsia="Bookman Old Style" w:hAnsi="Century Gothic" w:cs="Bookman Old Style"/>
          <w:bCs/>
        </w:rPr>
      </w:pPr>
      <w:r w:rsidRPr="002238F0">
        <w:rPr>
          <w:rFonts w:ascii="Century Gothic" w:eastAsia="Bookman Old Style" w:hAnsi="Century Gothic" w:cs="Bookman Old Style"/>
          <w:bCs/>
        </w:rPr>
        <w:t>Nótese que el artículo anteriormente relacionado ordena al Consejo Nacional Electoral otorgar personería jurídica a partidos, movimientos políticos y grupos significativos de ciudadanos que logren al menos el 3% de los votos válidos en elecciones de Cámara de Representantes o Senado, con excepción de las minorías étnicas y políticas, que solo necesitan obtener representación en el Congreso.</w:t>
      </w:r>
    </w:p>
    <w:p w14:paraId="573FE478" w14:textId="77777777" w:rsidR="002238F0" w:rsidRPr="002238F0" w:rsidRDefault="002238F0" w:rsidP="002238F0">
      <w:pPr>
        <w:widowControl w:val="0"/>
        <w:jc w:val="both"/>
        <w:rPr>
          <w:rFonts w:ascii="Century Gothic" w:eastAsia="Bookman Old Style" w:hAnsi="Century Gothic" w:cs="Bookman Old Style"/>
          <w:bCs/>
        </w:rPr>
      </w:pPr>
    </w:p>
    <w:p w14:paraId="492CC17C" w14:textId="77777777" w:rsidR="002238F0" w:rsidRPr="002238F0" w:rsidRDefault="002238F0" w:rsidP="002238F0">
      <w:pPr>
        <w:widowControl w:val="0"/>
        <w:jc w:val="both"/>
        <w:rPr>
          <w:rFonts w:ascii="Century Gothic" w:eastAsia="Bookman Old Style" w:hAnsi="Century Gothic" w:cs="Bookman Old Style"/>
          <w:bCs/>
        </w:rPr>
      </w:pPr>
      <w:r w:rsidRPr="002238F0">
        <w:rPr>
          <w:rFonts w:ascii="Century Gothic" w:eastAsia="Bookman Old Style" w:hAnsi="Century Gothic" w:cs="Bookman Old Style"/>
          <w:bCs/>
        </w:rPr>
        <w:t xml:space="preserve">La pérdida de la personería jurídica ocurre si no alcanzan ese umbral o si no celebran convenciones cada dos años para permitir la participación de sus miembros en decisiones importantes. Los partidos con personería jurídica pueden inscribir candidatos en elecciones, quienes deben estar avalados por el representante legal del partido o su delegado. Además, en el artículo se regulan aspectos como la revocación de candidaturas por inhabilidad, la disciplina interna de los partidos, el funcionamiento de las bancadas y las sanciones para quienes no acaten sus directrices, incluyendo la posibilidad de perder el derecho al voto. El parágrafo transitorio especifica </w:t>
      </w:r>
      <w:proofErr w:type="gramStart"/>
      <w:r w:rsidRPr="002238F0">
        <w:rPr>
          <w:rFonts w:ascii="Century Gothic" w:eastAsia="Bookman Old Style" w:hAnsi="Century Gothic" w:cs="Bookman Old Style"/>
          <w:bCs/>
        </w:rPr>
        <w:t>que</w:t>
      </w:r>
      <w:proofErr w:type="gramEnd"/>
      <w:r w:rsidRPr="002238F0">
        <w:rPr>
          <w:rFonts w:ascii="Century Gothic" w:eastAsia="Bookman Old Style" w:hAnsi="Century Gothic" w:cs="Bookman Old Style"/>
          <w:bCs/>
        </w:rPr>
        <w:t xml:space="preserve"> para las elecciones de 2010, el umbral de votos será del 2% y no será necesario inscribir candidatos con un año de antelación.</w:t>
      </w:r>
    </w:p>
    <w:p w14:paraId="55078F7B" w14:textId="77777777" w:rsidR="002238F0" w:rsidRPr="002238F0" w:rsidRDefault="002238F0" w:rsidP="002238F0">
      <w:pPr>
        <w:widowControl w:val="0"/>
        <w:jc w:val="both"/>
        <w:rPr>
          <w:rFonts w:ascii="Century Gothic" w:eastAsia="Bookman Old Style" w:hAnsi="Century Gothic" w:cs="Bookman Old Style"/>
          <w:bCs/>
        </w:rPr>
      </w:pPr>
    </w:p>
    <w:p w14:paraId="1E184EEE" w14:textId="77777777" w:rsidR="002238F0" w:rsidRPr="002238F0" w:rsidRDefault="002238F0" w:rsidP="002238F0">
      <w:pPr>
        <w:pStyle w:val="Prrafodelista"/>
        <w:widowControl w:val="0"/>
        <w:numPr>
          <w:ilvl w:val="0"/>
          <w:numId w:val="31"/>
        </w:numPr>
        <w:spacing w:line="276" w:lineRule="auto"/>
        <w:jc w:val="both"/>
        <w:rPr>
          <w:rFonts w:ascii="Century Gothic" w:eastAsia="Bookman Old Style" w:hAnsi="Century Gothic" w:cs="Bookman Old Style"/>
          <w:b/>
          <w:bCs/>
        </w:rPr>
      </w:pPr>
      <w:r w:rsidRPr="002238F0">
        <w:rPr>
          <w:rFonts w:ascii="Century Gothic" w:eastAsia="Bookman Old Style" w:hAnsi="Century Gothic" w:cs="Bookman Old Style"/>
          <w:b/>
          <w:bCs/>
        </w:rPr>
        <w:t>Tercer artículo constitucional reformado por este Acto Legislativo.</w:t>
      </w:r>
    </w:p>
    <w:p w14:paraId="2598D3DC" w14:textId="77777777" w:rsidR="002238F0" w:rsidRPr="002238F0" w:rsidRDefault="002238F0" w:rsidP="002238F0">
      <w:pPr>
        <w:widowControl w:val="0"/>
        <w:jc w:val="both"/>
        <w:rPr>
          <w:rFonts w:ascii="Century Gothic" w:eastAsia="Bookman Old Style" w:hAnsi="Century Gothic" w:cs="Bookman Old Style"/>
          <w:b/>
          <w:bCs/>
          <w:iCs/>
        </w:rPr>
      </w:pPr>
    </w:p>
    <w:p w14:paraId="730458C4" w14:textId="77777777" w:rsidR="002238F0" w:rsidRPr="002238F0" w:rsidRDefault="002238F0" w:rsidP="002238F0">
      <w:pPr>
        <w:widowControl w:val="0"/>
        <w:jc w:val="both"/>
        <w:rPr>
          <w:rFonts w:ascii="Century Gothic" w:eastAsia="Bookman Old Style" w:hAnsi="Century Gothic" w:cs="Bookman Old Style"/>
          <w:bCs/>
        </w:rPr>
      </w:pPr>
      <w:r w:rsidRPr="002238F0">
        <w:rPr>
          <w:rFonts w:ascii="Century Gothic" w:eastAsia="Bookman Old Style" w:hAnsi="Century Gothic" w:cs="Bookman Old Style"/>
          <w:bCs/>
        </w:rPr>
        <w:t>Por último, el artículo 262 de la Constitución Política, relativo a las elecciones y la organización electoral, reza:</w:t>
      </w:r>
    </w:p>
    <w:p w14:paraId="08CE39BD" w14:textId="77777777" w:rsidR="002238F0" w:rsidRPr="002238F0" w:rsidRDefault="002238F0" w:rsidP="002238F0">
      <w:pPr>
        <w:widowControl w:val="0"/>
        <w:jc w:val="both"/>
        <w:rPr>
          <w:rFonts w:ascii="Century Gothic" w:eastAsia="Bookman Old Style" w:hAnsi="Century Gothic" w:cs="Bookman Old Style"/>
          <w:bCs/>
        </w:rPr>
      </w:pPr>
    </w:p>
    <w:p w14:paraId="6A89B5BD" w14:textId="77777777" w:rsidR="002238F0" w:rsidRPr="002238F0" w:rsidRDefault="002238F0" w:rsidP="002238F0">
      <w:pPr>
        <w:widowControl w:val="0"/>
        <w:jc w:val="both"/>
        <w:rPr>
          <w:rFonts w:ascii="Century Gothic" w:eastAsia="Bookman Old Style" w:hAnsi="Century Gothic" w:cs="Bookman Old Style"/>
          <w:bCs/>
          <w:i/>
          <w:iCs/>
        </w:rPr>
      </w:pPr>
      <w:r w:rsidRPr="002238F0">
        <w:rPr>
          <w:rFonts w:ascii="Century Gothic" w:eastAsia="Bookman Old Style" w:hAnsi="Century Gothic" w:cs="Bookman Old Style"/>
          <w:b/>
          <w:bCs/>
          <w:i/>
          <w:iCs/>
        </w:rPr>
        <w:t xml:space="preserve">¨Artículo 262. </w:t>
      </w:r>
      <w:r w:rsidRPr="002238F0">
        <w:rPr>
          <w:rFonts w:ascii="Century Gothic" w:eastAsia="Bookman Old Style" w:hAnsi="Century Gothic" w:cs="Bookman Old Style"/>
          <w:bCs/>
          <w:i/>
          <w:iCs/>
        </w:rPr>
        <w:t>Los partidos, movimientos políticos y grupos significativos de ciudadanos que decidan participar en procesos de elección popular, inscribirán candidatos y listas únicas, cuyo número de integrantes no podrá exceder el de curules o cargos a proveer en la respectiva circunscripción, excepto en las que se eligen hasta dos miembros, las cuales podrán estar integradas hasta por tres (3) candidatos.</w:t>
      </w:r>
    </w:p>
    <w:p w14:paraId="400E08B3" w14:textId="77777777" w:rsidR="002238F0" w:rsidRPr="002238F0" w:rsidRDefault="002238F0" w:rsidP="002238F0">
      <w:pPr>
        <w:widowControl w:val="0"/>
        <w:jc w:val="both"/>
        <w:rPr>
          <w:rFonts w:ascii="Century Gothic" w:eastAsia="Bookman Old Style" w:hAnsi="Century Gothic" w:cs="Bookman Old Style"/>
          <w:bCs/>
          <w:i/>
          <w:iCs/>
        </w:rPr>
      </w:pPr>
    </w:p>
    <w:p w14:paraId="75708A39" w14:textId="77777777" w:rsidR="002238F0" w:rsidRPr="002238F0" w:rsidRDefault="002238F0" w:rsidP="002238F0">
      <w:pPr>
        <w:widowControl w:val="0"/>
        <w:jc w:val="both"/>
        <w:rPr>
          <w:rFonts w:ascii="Century Gothic" w:eastAsia="Bookman Old Style" w:hAnsi="Century Gothic" w:cs="Bookman Old Style"/>
          <w:bCs/>
          <w:i/>
          <w:iCs/>
        </w:rPr>
      </w:pPr>
      <w:r w:rsidRPr="002238F0">
        <w:rPr>
          <w:rFonts w:ascii="Century Gothic" w:eastAsia="Bookman Old Style" w:hAnsi="Century Gothic" w:cs="Bookman Old Style"/>
          <w:bCs/>
          <w:i/>
          <w:iCs/>
        </w:rPr>
        <w:t xml:space="preserve">La selección de los candidatos de los partidos y movimientos políticos con personería jurídica se hará mediante mecanismos de democracia interna, de conformidad con la ley y los estatutos. En la conformación de las listas se </w:t>
      </w:r>
      <w:r w:rsidRPr="002238F0">
        <w:rPr>
          <w:rFonts w:ascii="Century Gothic" w:eastAsia="Bookman Old Style" w:hAnsi="Century Gothic" w:cs="Bookman Old Style"/>
          <w:bCs/>
          <w:i/>
          <w:iCs/>
        </w:rPr>
        <w:lastRenderedPageBreak/>
        <w:t>observarán en forma progresiva, entre otros, los principios de paridad, alternancia y universalidad, según lo determine la ley.</w:t>
      </w:r>
    </w:p>
    <w:p w14:paraId="7973ACAE" w14:textId="77777777" w:rsidR="002238F0" w:rsidRPr="002238F0" w:rsidRDefault="002238F0" w:rsidP="002238F0">
      <w:pPr>
        <w:widowControl w:val="0"/>
        <w:jc w:val="both"/>
        <w:rPr>
          <w:rFonts w:ascii="Century Gothic" w:eastAsia="Bookman Old Style" w:hAnsi="Century Gothic" w:cs="Bookman Old Style"/>
          <w:bCs/>
          <w:i/>
          <w:iCs/>
        </w:rPr>
      </w:pPr>
    </w:p>
    <w:p w14:paraId="65B498B4" w14:textId="77777777" w:rsidR="002238F0" w:rsidRPr="002238F0" w:rsidRDefault="002238F0" w:rsidP="002238F0">
      <w:pPr>
        <w:widowControl w:val="0"/>
        <w:jc w:val="both"/>
        <w:rPr>
          <w:rFonts w:ascii="Century Gothic" w:eastAsia="Bookman Old Style" w:hAnsi="Century Gothic" w:cs="Bookman Old Style"/>
          <w:bCs/>
          <w:i/>
          <w:iCs/>
        </w:rPr>
      </w:pPr>
      <w:r w:rsidRPr="002238F0">
        <w:rPr>
          <w:rFonts w:ascii="Century Gothic" w:eastAsia="Bookman Old Style" w:hAnsi="Century Gothic" w:cs="Bookman Old Style"/>
          <w:bCs/>
          <w:i/>
          <w:iCs/>
        </w:rPr>
        <w:t>Cada partido o movimiento político podrá optar por el mecanismo de voto preferente. En tal caso, el elector podrá señalar el candidato de su preferencia entre los nombres de la lista que aparezcan en la tarjeta electoral. La lista se reordenará de acuerdo con la cantidad de votos obtenidos por cada uno de los candidatos. La asignación de curules entre los miembros de la respectiva lista se hará en orden descendente empezando por el candidato que haya obtenido el mayor número de votos preferentes.</w:t>
      </w:r>
    </w:p>
    <w:p w14:paraId="5C531737" w14:textId="77777777" w:rsidR="002238F0" w:rsidRPr="002238F0" w:rsidRDefault="002238F0" w:rsidP="002238F0">
      <w:pPr>
        <w:widowControl w:val="0"/>
        <w:jc w:val="both"/>
        <w:rPr>
          <w:rFonts w:ascii="Century Gothic" w:eastAsia="Bookman Old Style" w:hAnsi="Century Gothic" w:cs="Bookman Old Style"/>
          <w:bCs/>
          <w:i/>
          <w:iCs/>
        </w:rPr>
      </w:pPr>
    </w:p>
    <w:p w14:paraId="7AAE9369" w14:textId="77777777" w:rsidR="002238F0" w:rsidRPr="002238F0" w:rsidRDefault="002238F0" w:rsidP="002238F0">
      <w:pPr>
        <w:widowControl w:val="0"/>
        <w:jc w:val="both"/>
        <w:rPr>
          <w:rFonts w:ascii="Century Gothic" w:eastAsia="Bookman Old Style" w:hAnsi="Century Gothic" w:cs="Bookman Old Style"/>
          <w:bCs/>
          <w:i/>
          <w:iCs/>
        </w:rPr>
      </w:pPr>
      <w:r w:rsidRPr="002238F0">
        <w:rPr>
          <w:rFonts w:ascii="Century Gothic" w:eastAsia="Bookman Old Style" w:hAnsi="Century Gothic" w:cs="Bookman Old Style"/>
          <w:bCs/>
          <w:i/>
          <w:iCs/>
        </w:rPr>
        <w:t>En el caso de los partidos y movimientos políticos que hayan optado por el mecanismo del voto preferente, los votos por el partido o movimiento que no hayan sido atribuidos por el elector a ningún candidato en particular, se contabilizarán a favor de la respectiva lista para efectos de la aplicación de las normas sobre el umbral y la cifra repartidora, pero no se computarán para la reordenación de la lista. Cuando el elector vote simultáneamente por el partido o movimiento político y por el candidato de su preferencia dentro de la respectiva lista, el voto será válido y se computará a favor del candidato.</w:t>
      </w:r>
    </w:p>
    <w:p w14:paraId="165A1BB5" w14:textId="77777777" w:rsidR="002238F0" w:rsidRPr="002238F0" w:rsidRDefault="002238F0" w:rsidP="002238F0">
      <w:pPr>
        <w:widowControl w:val="0"/>
        <w:jc w:val="both"/>
        <w:rPr>
          <w:rFonts w:ascii="Century Gothic" w:eastAsia="Bookman Old Style" w:hAnsi="Century Gothic" w:cs="Bookman Old Style"/>
          <w:bCs/>
          <w:i/>
          <w:iCs/>
        </w:rPr>
      </w:pPr>
    </w:p>
    <w:p w14:paraId="19E5AC46" w14:textId="77777777" w:rsidR="002238F0" w:rsidRPr="002238F0" w:rsidRDefault="002238F0" w:rsidP="002238F0">
      <w:pPr>
        <w:widowControl w:val="0"/>
        <w:jc w:val="both"/>
        <w:rPr>
          <w:rFonts w:ascii="Century Gothic" w:eastAsia="Bookman Old Style" w:hAnsi="Century Gothic" w:cs="Bookman Old Style"/>
          <w:bCs/>
          <w:i/>
          <w:iCs/>
        </w:rPr>
      </w:pPr>
      <w:r w:rsidRPr="002238F0">
        <w:rPr>
          <w:rFonts w:ascii="Century Gothic" w:eastAsia="Bookman Old Style" w:hAnsi="Century Gothic" w:cs="Bookman Old Style"/>
          <w:bCs/>
          <w:i/>
          <w:iCs/>
        </w:rPr>
        <w:t>La ley regulará la financiación preponderantemente estatal de las campañas, los mecanismos de democracia interna de los partidos, la inscripción de candidatos y listas propias o de coalición a cargos uninominales o a corporaciones públicas, la administración de recursos y la protección de los derechos de los aspirantes. Los partidos y movimientos políticos con personería jurídica que sumados hayan obtenido una votación de hasta el quince por ciento (15%) de los votos válidos de la respectiva circunscripción, podrán presentar lista de candidatos en coalición para corporaciones públicas¨.</w:t>
      </w:r>
    </w:p>
    <w:p w14:paraId="1B0EB1C7" w14:textId="77777777" w:rsidR="002238F0" w:rsidRPr="002238F0" w:rsidRDefault="002238F0" w:rsidP="002238F0">
      <w:pPr>
        <w:widowControl w:val="0"/>
        <w:jc w:val="both"/>
        <w:rPr>
          <w:rFonts w:ascii="Century Gothic" w:eastAsia="Bookman Old Style" w:hAnsi="Century Gothic" w:cs="Bookman Old Style"/>
          <w:bCs/>
          <w:i/>
          <w:iCs/>
        </w:rPr>
      </w:pPr>
    </w:p>
    <w:p w14:paraId="1DC6E98D" w14:textId="77777777" w:rsidR="002238F0" w:rsidRPr="002238F0" w:rsidRDefault="002238F0" w:rsidP="002238F0">
      <w:pPr>
        <w:widowControl w:val="0"/>
        <w:jc w:val="both"/>
        <w:rPr>
          <w:rFonts w:ascii="Century Gothic" w:eastAsia="Bookman Old Style" w:hAnsi="Century Gothic" w:cs="Bookman Old Style"/>
          <w:bCs/>
        </w:rPr>
      </w:pPr>
      <w:r w:rsidRPr="002238F0">
        <w:rPr>
          <w:rFonts w:ascii="Century Gothic" w:eastAsia="Bookman Old Style" w:hAnsi="Century Gothic" w:cs="Bookman Old Style"/>
          <w:bCs/>
        </w:rPr>
        <w:t>Del artículo expuesto con anterioridad, se desprende con claridad que a pesar de que la regla general es que los partidos, movimientos políticos y grupos significativos al inscribir candidatos y listas únicas, el número de integrantes no puede exceder el de curules o cargos a proveer en la respectiva circunscripción, subsiste una habilitación a manera de excepción para que, en aquellas circunscripciones en que se eligen hasta dos (2) miembros, los partidos, movimientos políticos y grupos significativos puedan inscribir candidatos y listas únicas, con un número de integrantes superior al de curules o cargos a proveer.</w:t>
      </w:r>
    </w:p>
    <w:p w14:paraId="72FA79EC" w14:textId="77777777" w:rsidR="002238F0" w:rsidRPr="002238F0" w:rsidRDefault="002238F0" w:rsidP="002238F0">
      <w:pPr>
        <w:widowControl w:val="0"/>
        <w:jc w:val="both"/>
        <w:rPr>
          <w:rFonts w:ascii="Century Gothic" w:eastAsia="Bookman Old Style" w:hAnsi="Century Gothic" w:cs="Bookman Old Style"/>
          <w:bCs/>
        </w:rPr>
      </w:pPr>
    </w:p>
    <w:p w14:paraId="0E243951" w14:textId="77777777" w:rsidR="002238F0" w:rsidRPr="002238F0" w:rsidRDefault="002238F0" w:rsidP="002238F0">
      <w:pPr>
        <w:widowControl w:val="0"/>
        <w:jc w:val="both"/>
        <w:rPr>
          <w:rFonts w:ascii="Century Gothic" w:eastAsia="Bookman Old Style" w:hAnsi="Century Gothic" w:cs="Bookman Old Style"/>
          <w:bCs/>
        </w:rPr>
      </w:pPr>
    </w:p>
    <w:p w14:paraId="1EB77F2B" w14:textId="77777777" w:rsidR="002238F0" w:rsidRPr="002238F0" w:rsidRDefault="002238F0" w:rsidP="002238F0">
      <w:pPr>
        <w:pStyle w:val="Prrafodelista"/>
        <w:widowControl w:val="0"/>
        <w:numPr>
          <w:ilvl w:val="0"/>
          <w:numId w:val="30"/>
        </w:numPr>
        <w:spacing w:line="276" w:lineRule="auto"/>
        <w:jc w:val="both"/>
        <w:rPr>
          <w:rFonts w:ascii="Century Gothic" w:eastAsia="Bookman Old Style" w:hAnsi="Century Gothic" w:cs="Bookman Old Style"/>
          <w:b/>
          <w:bCs/>
        </w:rPr>
      </w:pPr>
      <w:r w:rsidRPr="002238F0">
        <w:rPr>
          <w:rFonts w:ascii="Century Gothic" w:eastAsia="Bookman Old Style" w:hAnsi="Century Gothic" w:cs="Bookman Old Style"/>
          <w:b/>
          <w:bCs/>
        </w:rPr>
        <w:lastRenderedPageBreak/>
        <w:t>MODIFICACIONES AL ARTÍCULO 107 CONSTITUCIONAL Y SU JUSTIFICACIÓN.</w:t>
      </w:r>
    </w:p>
    <w:p w14:paraId="00964494" w14:textId="77777777" w:rsidR="002238F0" w:rsidRPr="002238F0" w:rsidRDefault="002238F0" w:rsidP="002238F0">
      <w:pPr>
        <w:widowControl w:val="0"/>
        <w:jc w:val="both"/>
        <w:rPr>
          <w:rFonts w:ascii="Century Gothic" w:eastAsia="Bookman Old Style" w:hAnsi="Century Gothic" w:cs="Bookman Old Style"/>
          <w:b/>
          <w:bCs/>
          <w:iCs/>
        </w:rPr>
      </w:pPr>
    </w:p>
    <w:p w14:paraId="1FD19ED6" w14:textId="77777777" w:rsidR="002238F0" w:rsidRPr="002238F0" w:rsidRDefault="002238F0" w:rsidP="002238F0">
      <w:pPr>
        <w:widowControl w:val="0"/>
        <w:jc w:val="both"/>
        <w:rPr>
          <w:rFonts w:ascii="Century Gothic" w:eastAsia="Bookman Old Style" w:hAnsi="Century Gothic" w:cs="Bookman Old Style"/>
          <w:bCs/>
        </w:rPr>
      </w:pPr>
      <w:r w:rsidRPr="002238F0">
        <w:rPr>
          <w:rFonts w:ascii="Century Gothic" w:eastAsia="Bookman Old Style" w:hAnsi="Century Gothic" w:cs="Bookman Old Style"/>
          <w:bCs/>
        </w:rPr>
        <w:t>Nótese que de conformidad con lo dispuesto en el artículo 107 de la Constitución Política de 1991, actualmente ya existe habilitación constitucional para que el miembro de una corporación pública, que quiera presentarse a la siguiente elección por un partido político distinto, pueda hacerlo renunciando a su curul al menos doce (12) meses antes del primer día de inscripciones. Esta prohibición desatiende el derecho al disenso del militante, cuando la plataforma ideológica y programática del partido se desdibuje y ya no coincida con la postura que inicialmente lo atrajo para militar en esta organización política, o cuando exista un desacuerdo frente a la organización y liderazgo del partido para dar respuesta a las demandas ciudadanas.</w:t>
      </w:r>
    </w:p>
    <w:p w14:paraId="47C72CA5" w14:textId="77777777" w:rsidR="002238F0" w:rsidRPr="002238F0" w:rsidRDefault="002238F0" w:rsidP="002238F0">
      <w:pPr>
        <w:widowControl w:val="0"/>
        <w:jc w:val="both"/>
        <w:rPr>
          <w:rFonts w:ascii="Century Gothic" w:eastAsia="Bookman Old Style" w:hAnsi="Century Gothic" w:cs="Bookman Old Style"/>
          <w:bCs/>
        </w:rPr>
      </w:pPr>
    </w:p>
    <w:p w14:paraId="3F087E0F" w14:textId="77777777" w:rsidR="002238F0" w:rsidRPr="002238F0" w:rsidRDefault="002238F0" w:rsidP="002238F0">
      <w:pPr>
        <w:widowControl w:val="0"/>
        <w:jc w:val="both"/>
        <w:rPr>
          <w:rFonts w:ascii="Century Gothic" w:eastAsia="Bookman Old Style" w:hAnsi="Century Gothic" w:cs="Bookman Old Style"/>
          <w:bCs/>
        </w:rPr>
      </w:pPr>
      <w:r w:rsidRPr="002238F0">
        <w:rPr>
          <w:rFonts w:ascii="Century Gothic" w:eastAsia="Bookman Old Style" w:hAnsi="Century Gothic" w:cs="Bookman Old Style"/>
          <w:bCs/>
        </w:rPr>
        <w:t xml:space="preserve">De esta forma, el hecho de que hoy un miembro de una corporación pública pueda renunciar a su partido de cara a futuras elecciones </w:t>
      </w:r>
      <w:r w:rsidRPr="002238F0">
        <w:rPr>
          <w:rFonts w:ascii="Century Gothic" w:eastAsia="Bookman Old Style" w:hAnsi="Century Gothic" w:cs="Bookman Old Style"/>
          <w:bCs/>
          <w:i/>
        </w:rPr>
        <w:t xml:space="preserve">so pena </w:t>
      </w:r>
      <w:r w:rsidRPr="002238F0">
        <w:rPr>
          <w:rFonts w:ascii="Century Gothic" w:eastAsia="Bookman Old Style" w:hAnsi="Century Gothic" w:cs="Bookman Old Style"/>
          <w:bCs/>
        </w:rPr>
        <w:t>de perder su curul durante al menos un (1) año, esconde complicaciones tanto ideológicas como pragmáticas que precisamos a continuación.</w:t>
      </w:r>
    </w:p>
    <w:p w14:paraId="43D8EBF4" w14:textId="77777777" w:rsidR="002238F0" w:rsidRPr="002238F0" w:rsidRDefault="002238F0" w:rsidP="002238F0">
      <w:pPr>
        <w:widowControl w:val="0"/>
        <w:jc w:val="both"/>
        <w:rPr>
          <w:rFonts w:ascii="Century Gothic" w:eastAsia="Bookman Old Style" w:hAnsi="Century Gothic" w:cs="Bookman Old Style"/>
          <w:bCs/>
        </w:rPr>
      </w:pPr>
    </w:p>
    <w:p w14:paraId="73E0B5B2" w14:textId="77777777" w:rsidR="002238F0" w:rsidRPr="002238F0" w:rsidRDefault="002238F0" w:rsidP="002238F0">
      <w:pPr>
        <w:widowControl w:val="0"/>
        <w:jc w:val="both"/>
        <w:rPr>
          <w:rFonts w:ascii="Century Gothic" w:eastAsia="Bookman Old Style" w:hAnsi="Century Gothic" w:cs="Bookman Old Style"/>
          <w:bCs/>
        </w:rPr>
      </w:pPr>
      <w:r w:rsidRPr="002238F0">
        <w:rPr>
          <w:rFonts w:ascii="Century Gothic" w:eastAsia="Bookman Old Style" w:hAnsi="Century Gothic" w:cs="Bookman Old Style"/>
          <w:bCs/>
        </w:rPr>
        <w:t xml:space="preserve">En primer lugar, </w:t>
      </w:r>
      <w:r w:rsidRPr="002238F0">
        <w:rPr>
          <w:rFonts w:ascii="Century Gothic" w:eastAsia="Bookman Old Style" w:hAnsi="Century Gothic" w:cs="Bookman Old Style"/>
          <w:b/>
          <w:bCs/>
        </w:rPr>
        <w:t>la obtención de una curul no es sólo el resultado del respaldo de un partido, sino también de la lucha personal del candidato en sus territorios</w:t>
      </w:r>
      <w:r w:rsidRPr="002238F0">
        <w:rPr>
          <w:rFonts w:ascii="Century Gothic" w:eastAsia="Bookman Old Style" w:hAnsi="Century Gothic" w:cs="Bookman Old Style"/>
          <w:bCs/>
        </w:rPr>
        <w:t>. Es de reconocer que, en multiplicidad de ocasiones, el miembro de la corporación pública ha trabajado arduamente para obtener su escaño, ganándose el apoyo de sus electores más por su esfuerzo personal que por pertenecer a un determinado partido. Con la actual redacción del artículo 107, se pierde de vista que más allá del partido al que se pertenece, quien ostenta la curul es en última instancia el representante legítimo de los ciudadanos que votaron por él o ella, quien debe tener la posibilidad de ejercer su labor sin restricciones.</w:t>
      </w:r>
    </w:p>
    <w:p w14:paraId="0EA76780" w14:textId="77777777" w:rsidR="002238F0" w:rsidRPr="002238F0" w:rsidRDefault="002238F0" w:rsidP="002238F0">
      <w:pPr>
        <w:widowControl w:val="0"/>
        <w:jc w:val="both"/>
        <w:rPr>
          <w:rFonts w:ascii="Century Gothic" w:eastAsia="Bookman Old Style" w:hAnsi="Century Gothic" w:cs="Bookman Old Style"/>
          <w:bCs/>
        </w:rPr>
      </w:pPr>
    </w:p>
    <w:p w14:paraId="473A5A76" w14:textId="77777777" w:rsidR="002238F0" w:rsidRPr="002238F0" w:rsidRDefault="002238F0" w:rsidP="002238F0">
      <w:pPr>
        <w:widowControl w:val="0"/>
        <w:jc w:val="both"/>
        <w:rPr>
          <w:rFonts w:ascii="Century Gothic" w:eastAsia="Bookman Old Style" w:hAnsi="Century Gothic" w:cs="Bookman Old Style"/>
          <w:bCs/>
        </w:rPr>
      </w:pPr>
      <w:r w:rsidRPr="002238F0">
        <w:rPr>
          <w:rFonts w:ascii="Century Gothic" w:eastAsia="Bookman Old Style" w:hAnsi="Century Gothic" w:cs="Bookman Old Style"/>
          <w:bCs/>
        </w:rPr>
        <w:t xml:space="preserve">Continuando con lo anterior, </w:t>
      </w:r>
      <w:r w:rsidRPr="002238F0">
        <w:rPr>
          <w:rFonts w:ascii="Century Gothic" w:eastAsia="Bookman Old Style" w:hAnsi="Century Gothic" w:cs="Bookman Old Style"/>
          <w:b/>
          <w:bCs/>
        </w:rPr>
        <w:t>en la medida en que los votantes eligen también a las personas y no solo exclusivamente a los partidos, la redacción del artículo 107 esconde una intensa desconexión con el electorado al obligar al elegido a perder su curul</w:t>
      </w:r>
      <w:r w:rsidRPr="002238F0">
        <w:rPr>
          <w:rFonts w:ascii="Century Gothic" w:eastAsia="Bookman Old Style" w:hAnsi="Century Gothic" w:cs="Bookman Old Style"/>
          <w:bCs/>
        </w:rPr>
        <w:t xml:space="preserve">. Recuérdese que, en muchas ocasiones, por no decir la vasta mayoría de oportunidades, el elector no elige solamente al partido, sino que confían originariamente en el candidato. Nótese que, por ejemplo, la figura del congresista resulta de tal importancia para el elector, que muchas veces se vota por las cualidades personales, la trayectoria o las propuestas del candidato. Es así como, de un modo u otro, la rigidez de la norma electoral referenciada despoja a los electores de esa relación directa con el representante del mandato popular que puede variar sus posiciones políticas, obligando a los legisladores a mantenerse </w:t>
      </w:r>
      <w:r w:rsidRPr="002238F0">
        <w:rPr>
          <w:rFonts w:ascii="Century Gothic" w:eastAsia="Bookman Old Style" w:hAnsi="Century Gothic" w:cs="Bookman Old Style"/>
          <w:bCs/>
        </w:rPr>
        <w:lastRenderedPageBreak/>
        <w:t>fieles a la postura institucional de un partido aun cuando hayan surgido desacuerdos ideológicos o estratégicos.</w:t>
      </w:r>
    </w:p>
    <w:p w14:paraId="24AD4D37" w14:textId="77777777" w:rsidR="002238F0" w:rsidRPr="002238F0" w:rsidRDefault="002238F0" w:rsidP="002238F0">
      <w:pPr>
        <w:widowControl w:val="0"/>
        <w:jc w:val="both"/>
        <w:rPr>
          <w:rFonts w:ascii="Century Gothic" w:eastAsia="Bookman Old Style" w:hAnsi="Century Gothic" w:cs="Bookman Old Style"/>
          <w:bCs/>
        </w:rPr>
      </w:pPr>
    </w:p>
    <w:p w14:paraId="2778037C" w14:textId="77777777" w:rsidR="002238F0" w:rsidRPr="002238F0" w:rsidRDefault="002238F0" w:rsidP="002238F0">
      <w:pPr>
        <w:widowControl w:val="0"/>
        <w:jc w:val="both"/>
        <w:rPr>
          <w:rFonts w:ascii="Century Gothic" w:eastAsia="Bookman Old Style" w:hAnsi="Century Gothic" w:cs="Bookman Old Style"/>
          <w:bCs/>
        </w:rPr>
      </w:pPr>
      <w:r w:rsidRPr="002238F0">
        <w:rPr>
          <w:rFonts w:ascii="Century Gothic" w:eastAsia="Bookman Old Style" w:hAnsi="Century Gothic" w:cs="Bookman Old Style"/>
          <w:bCs/>
        </w:rPr>
        <w:t xml:space="preserve">Por otro lado, el artículo en estudio puede representar en algunas ocasiones una </w:t>
      </w:r>
      <w:r w:rsidRPr="002238F0">
        <w:rPr>
          <w:rFonts w:ascii="Century Gothic" w:eastAsia="Bookman Old Style" w:hAnsi="Century Gothic" w:cs="Bookman Old Style"/>
          <w:b/>
          <w:bCs/>
        </w:rPr>
        <w:t xml:space="preserve">falta de mecanismos para reaccionar ante injusticias o desacuerdos institucionales de cara al partido, dejando al miembro de la corporación en una posición vulnerable frente a decisiones autoritarias o intransigentes de su partido. </w:t>
      </w:r>
      <w:r w:rsidRPr="002238F0">
        <w:rPr>
          <w:rFonts w:ascii="Century Gothic" w:eastAsia="Bookman Old Style" w:hAnsi="Century Gothic" w:cs="Bookman Old Style"/>
          <w:bCs/>
        </w:rPr>
        <w:t>En el ejercicio de la representación democrática, las dinámicas internas de los partidos pueden, en ocasiones, generar situaciones de injusticias o profundas discrepancias que afectan la relación entre miembros de una corporación pública y las directivas. Debe reconocerse la dificultad en que se encuentran los anteriores al enfrentarse a situaciones de este tipo, por no tener margen de acción para cambiar de partido sin perder su curul.</w:t>
      </w:r>
    </w:p>
    <w:p w14:paraId="422A70FB" w14:textId="77777777" w:rsidR="002238F0" w:rsidRPr="002238F0" w:rsidRDefault="002238F0" w:rsidP="002238F0">
      <w:pPr>
        <w:widowControl w:val="0"/>
        <w:jc w:val="both"/>
        <w:rPr>
          <w:rFonts w:ascii="Century Gothic" w:eastAsia="Bookman Old Style" w:hAnsi="Century Gothic" w:cs="Bookman Old Style"/>
          <w:bCs/>
        </w:rPr>
      </w:pPr>
    </w:p>
    <w:p w14:paraId="713D2B37" w14:textId="77777777" w:rsidR="002238F0" w:rsidRPr="002238F0" w:rsidRDefault="002238F0" w:rsidP="002238F0">
      <w:pPr>
        <w:widowControl w:val="0"/>
        <w:jc w:val="both"/>
        <w:rPr>
          <w:rFonts w:ascii="Century Gothic" w:eastAsia="Bookman Old Style" w:hAnsi="Century Gothic" w:cs="Bookman Old Style"/>
          <w:bCs/>
        </w:rPr>
      </w:pPr>
      <w:r w:rsidRPr="002238F0">
        <w:rPr>
          <w:rFonts w:ascii="Century Gothic" w:eastAsia="Bookman Old Style" w:hAnsi="Century Gothic" w:cs="Bookman Old Style"/>
          <w:bCs/>
        </w:rPr>
        <w:t xml:space="preserve">Obsérvese como </w:t>
      </w:r>
      <w:r w:rsidRPr="002238F0">
        <w:rPr>
          <w:rFonts w:ascii="Century Gothic" w:eastAsia="Bookman Old Style" w:hAnsi="Century Gothic" w:cs="Bookman Old Style"/>
          <w:b/>
          <w:bCs/>
        </w:rPr>
        <w:t xml:space="preserve">la posibilidad de cambiar de partido, sin perder su curul, permitiría que el miembro de la corporación pública tome decisiones en defensa de sus principios y de los intereses de sus votantes, </w:t>
      </w:r>
      <w:r w:rsidRPr="002238F0">
        <w:rPr>
          <w:rFonts w:ascii="Century Gothic" w:eastAsia="Bookman Old Style" w:hAnsi="Century Gothic" w:cs="Bookman Old Style"/>
          <w:bCs/>
        </w:rPr>
        <w:t>garantizando así un ejercicio más justo y democrático del mandato popular.</w:t>
      </w:r>
    </w:p>
    <w:p w14:paraId="52AFDB9C" w14:textId="77777777" w:rsidR="002238F0" w:rsidRPr="002238F0" w:rsidRDefault="002238F0" w:rsidP="002238F0">
      <w:pPr>
        <w:widowControl w:val="0"/>
        <w:jc w:val="both"/>
        <w:rPr>
          <w:rFonts w:ascii="Century Gothic" w:eastAsia="Bookman Old Style" w:hAnsi="Century Gothic" w:cs="Bookman Old Style"/>
          <w:bCs/>
        </w:rPr>
      </w:pPr>
    </w:p>
    <w:p w14:paraId="3F88C89D" w14:textId="77777777" w:rsidR="002238F0" w:rsidRPr="002238F0" w:rsidRDefault="002238F0" w:rsidP="002238F0">
      <w:pPr>
        <w:widowControl w:val="0"/>
        <w:jc w:val="both"/>
        <w:rPr>
          <w:rFonts w:ascii="Century Gothic" w:eastAsia="Bookman Old Style" w:hAnsi="Century Gothic" w:cs="Bookman Old Style"/>
          <w:bCs/>
        </w:rPr>
      </w:pPr>
      <w:r w:rsidRPr="002238F0">
        <w:rPr>
          <w:rFonts w:ascii="Century Gothic" w:eastAsia="Bookman Old Style" w:hAnsi="Century Gothic" w:cs="Bookman Old Style"/>
          <w:bCs/>
        </w:rPr>
        <w:t xml:space="preserve">A su vez, </w:t>
      </w:r>
      <w:r w:rsidRPr="002238F0">
        <w:rPr>
          <w:rFonts w:ascii="Century Gothic" w:eastAsia="Bookman Old Style" w:hAnsi="Century Gothic" w:cs="Bookman Old Style"/>
          <w:b/>
          <w:bCs/>
        </w:rPr>
        <w:t xml:space="preserve">el contexto político de un país como el nuestro puede cambiar drásticamente durante un cuatrienio. </w:t>
      </w:r>
      <w:r w:rsidRPr="002238F0">
        <w:rPr>
          <w:rFonts w:ascii="Century Gothic" w:eastAsia="Bookman Old Style" w:hAnsi="Century Gothic" w:cs="Bookman Old Style"/>
          <w:bCs/>
        </w:rPr>
        <w:t>El avance y trámite de reformas sociales, las coyunturas económicas inesperadas, las crisis de violencia incesantes, entre otros, requieren de un cierto grado de flexibilidad en los actores políticos para adaptarse a nuevas circunstancias sobrevinientes. Por lo anterior, se convierten entonces los partidos políticos en verdaderas instituciones rígidas que limitan la necesaria capacidad de adaptación del sistema político colombiano a estos cambios.</w:t>
      </w:r>
    </w:p>
    <w:p w14:paraId="7D84F9CF" w14:textId="77777777" w:rsidR="002238F0" w:rsidRPr="002238F0" w:rsidRDefault="002238F0" w:rsidP="002238F0">
      <w:pPr>
        <w:widowControl w:val="0"/>
        <w:jc w:val="both"/>
        <w:rPr>
          <w:rFonts w:ascii="Century Gothic" w:eastAsia="Bookman Old Style" w:hAnsi="Century Gothic" w:cs="Bookman Old Style"/>
          <w:bCs/>
        </w:rPr>
      </w:pPr>
    </w:p>
    <w:p w14:paraId="7170850A" w14:textId="77777777" w:rsidR="002238F0" w:rsidRPr="002238F0" w:rsidRDefault="002238F0" w:rsidP="002238F0">
      <w:pPr>
        <w:widowControl w:val="0"/>
        <w:jc w:val="both"/>
        <w:rPr>
          <w:rFonts w:ascii="Century Gothic" w:eastAsia="Bookman Old Style" w:hAnsi="Century Gothic" w:cs="Bookman Old Style"/>
          <w:bCs/>
        </w:rPr>
      </w:pPr>
      <w:r w:rsidRPr="002238F0">
        <w:rPr>
          <w:rFonts w:ascii="Century Gothic" w:eastAsia="Bookman Old Style" w:hAnsi="Century Gothic" w:cs="Bookman Old Style"/>
          <w:bCs/>
        </w:rPr>
        <w:t xml:space="preserve">De conformidad con lo anterior, </w:t>
      </w:r>
      <w:r w:rsidRPr="002238F0">
        <w:rPr>
          <w:rFonts w:ascii="Century Gothic" w:eastAsia="Bookman Old Style" w:hAnsi="Century Gothic" w:cs="Bookman Old Style"/>
          <w:b/>
          <w:bCs/>
        </w:rPr>
        <w:t xml:space="preserve">tanto los partidos políticos como sus miembros pueden evolucionar en términos ideológicos y pragmáticos. </w:t>
      </w:r>
      <w:r w:rsidRPr="002238F0">
        <w:rPr>
          <w:rFonts w:ascii="Century Gothic" w:eastAsia="Bookman Old Style" w:hAnsi="Century Gothic" w:cs="Bookman Old Style"/>
          <w:bCs/>
        </w:rPr>
        <w:t xml:space="preserve">Sin embargo, la norma actual impide, a los congresistas, por ejemplo, adaptar su accionar político a nuevas realidades y convicciones que puedan surgir a lo largo de cuatro (4) años sin perder su curul. El tener que permanecer en un partido </w:t>
      </w:r>
      <w:r w:rsidRPr="002238F0">
        <w:rPr>
          <w:rFonts w:ascii="Century Gothic" w:eastAsia="Bookman Old Style" w:hAnsi="Century Gothic" w:cs="Bookman Old Style"/>
          <w:bCs/>
          <w:i/>
        </w:rPr>
        <w:t xml:space="preserve">so pena </w:t>
      </w:r>
      <w:r w:rsidRPr="002238F0">
        <w:rPr>
          <w:rFonts w:ascii="Century Gothic" w:eastAsia="Bookman Old Style" w:hAnsi="Century Gothic" w:cs="Bookman Old Style"/>
          <w:bCs/>
        </w:rPr>
        <w:t>de perder su curul, obliga a los representantes del pueblo a permanecer en estructuras con las que podrían haber perdido afinidad.</w:t>
      </w:r>
    </w:p>
    <w:p w14:paraId="04ACC0CE" w14:textId="77777777" w:rsidR="002238F0" w:rsidRPr="002238F0" w:rsidRDefault="002238F0" w:rsidP="002238F0">
      <w:pPr>
        <w:widowControl w:val="0"/>
        <w:jc w:val="both"/>
        <w:rPr>
          <w:rFonts w:ascii="Century Gothic" w:eastAsia="Bookman Old Style" w:hAnsi="Century Gothic" w:cs="Bookman Old Style"/>
          <w:bCs/>
        </w:rPr>
      </w:pPr>
    </w:p>
    <w:p w14:paraId="726D4F29" w14:textId="77777777" w:rsidR="002238F0" w:rsidRPr="002238F0" w:rsidRDefault="002238F0" w:rsidP="002238F0">
      <w:pPr>
        <w:widowControl w:val="0"/>
        <w:jc w:val="both"/>
        <w:rPr>
          <w:rFonts w:ascii="Century Gothic" w:eastAsia="Bookman Old Style" w:hAnsi="Century Gothic" w:cs="Bookman Old Style"/>
          <w:bCs/>
        </w:rPr>
      </w:pPr>
      <w:r w:rsidRPr="002238F0">
        <w:rPr>
          <w:rFonts w:ascii="Century Gothic" w:eastAsia="Bookman Old Style" w:hAnsi="Century Gothic" w:cs="Bookman Old Style"/>
          <w:bCs/>
        </w:rPr>
        <w:t xml:space="preserve">Vale la pena destacar, </w:t>
      </w:r>
      <w:r w:rsidRPr="002238F0">
        <w:rPr>
          <w:rFonts w:ascii="Century Gothic" w:eastAsia="Bookman Old Style" w:hAnsi="Century Gothic" w:cs="Bookman Old Style"/>
          <w:b/>
          <w:bCs/>
        </w:rPr>
        <w:t xml:space="preserve">la normatividad constitucional actual convierte a los partidos políticos en estructuras rígidas, fungiendo como potenciales mecanismos de coerción por parte de los directivos respecto de sus miembros elegidos por voto popular. </w:t>
      </w:r>
      <w:r w:rsidRPr="002238F0">
        <w:rPr>
          <w:rFonts w:ascii="Century Gothic" w:eastAsia="Bookman Old Style" w:hAnsi="Century Gothic" w:cs="Bookman Old Style"/>
          <w:bCs/>
        </w:rPr>
        <w:t xml:space="preserve">Por ejemplo, los directivos nacionales de un partido, al saber que un congresista no puede cambiarse de partido sin perder su curul, ostentan de una permanente posición dominante para posiblemente ejercer presiones o manipular las decisiones internas que </w:t>
      </w:r>
      <w:r w:rsidRPr="002238F0">
        <w:rPr>
          <w:rFonts w:ascii="Century Gothic" w:eastAsia="Bookman Old Style" w:hAnsi="Century Gothic" w:cs="Bookman Old Style"/>
          <w:bCs/>
        </w:rPr>
        <w:lastRenderedPageBreak/>
        <w:t>afecten la libertad de conciencia de los miembros. De esta forma, los directores de los partidos con representación en el Congreso están abocados, o al menos tentados, a utilizar esta restricción a la libertad política consagrada en el artículo 107 superior como un medio de control, limitando categóricamente la capacidad de sus miembros de poder actuar según sus principios, ideología o juicio personal.</w:t>
      </w:r>
    </w:p>
    <w:p w14:paraId="6682DE2A" w14:textId="77777777" w:rsidR="002238F0" w:rsidRPr="002238F0" w:rsidRDefault="002238F0" w:rsidP="002238F0">
      <w:pPr>
        <w:widowControl w:val="0"/>
        <w:jc w:val="both"/>
        <w:rPr>
          <w:rFonts w:ascii="Century Gothic" w:eastAsia="Bookman Old Style" w:hAnsi="Century Gothic" w:cs="Bookman Old Style"/>
          <w:bCs/>
        </w:rPr>
      </w:pPr>
    </w:p>
    <w:p w14:paraId="4591DE47" w14:textId="77777777" w:rsidR="002238F0" w:rsidRPr="002238F0" w:rsidRDefault="002238F0" w:rsidP="002238F0">
      <w:pPr>
        <w:widowControl w:val="0"/>
        <w:jc w:val="both"/>
        <w:rPr>
          <w:rFonts w:ascii="Century Gothic" w:eastAsia="Bookman Old Style" w:hAnsi="Century Gothic" w:cs="Bookman Old Style"/>
          <w:bCs/>
        </w:rPr>
      </w:pPr>
      <w:r w:rsidRPr="002238F0">
        <w:rPr>
          <w:rFonts w:ascii="Century Gothic" w:eastAsia="Bookman Old Style" w:hAnsi="Century Gothic" w:cs="Bookman Old Style"/>
          <w:bCs/>
        </w:rPr>
        <w:t xml:space="preserve">Por su parte, </w:t>
      </w:r>
      <w:r w:rsidRPr="002238F0">
        <w:rPr>
          <w:rFonts w:ascii="Century Gothic" w:eastAsia="Bookman Old Style" w:hAnsi="Century Gothic" w:cs="Bookman Old Style"/>
          <w:b/>
          <w:bCs/>
        </w:rPr>
        <w:t xml:space="preserve">si un miembro de una corporación sabe que no puede cambiarse de partido sin perder su curul, es menos probable que exprese sus desacuerdos o proponga nuevas ideas de cara al partido que lo puedan confrontar con las directivas nacionales del mismo. </w:t>
      </w:r>
      <w:r w:rsidRPr="002238F0">
        <w:rPr>
          <w:rFonts w:ascii="Century Gothic" w:eastAsia="Bookman Old Style" w:hAnsi="Century Gothic" w:cs="Bookman Old Style"/>
          <w:bCs/>
        </w:rPr>
        <w:t>Esta situación puede generar una cierta homogeneización del discurso dentro de los partidos, lo que aniquila la pluralidad de opiniones y afecta la democracia interna de los mismos.</w:t>
      </w:r>
    </w:p>
    <w:p w14:paraId="08092EA6" w14:textId="77777777" w:rsidR="002238F0" w:rsidRPr="002238F0" w:rsidRDefault="002238F0" w:rsidP="002238F0">
      <w:pPr>
        <w:widowControl w:val="0"/>
        <w:jc w:val="both"/>
        <w:rPr>
          <w:rFonts w:ascii="Century Gothic" w:eastAsia="Bookman Old Style" w:hAnsi="Century Gothic" w:cs="Bookman Old Style"/>
          <w:bCs/>
        </w:rPr>
      </w:pPr>
    </w:p>
    <w:p w14:paraId="634F5C83" w14:textId="77777777" w:rsidR="002238F0" w:rsidRPr="002238F0" w:rsidRDefault="002238F0" w:rsidP="002238F0">
      <w:pPr>
        <w:widowControl w:val="0"/>
        <w:jc w:val="both"/>
        <w:rPr>
          <w:rFonts w:ascii="Century Gothic" w:eastAsia="Bookman Old Style" w:hAnsi="Century Gothic" w:cs="Bookman Old Style"/>
          <w:b/>
          <w:bCs/>
        </w:rPr>
      </w:pPr>
      <w:r w:rsidRPr="002238F0">
        <w:rPr>
          <w:rFonts w:ascii="Century Gothic" w:eastAsia="Bookman Old Style" w:hAnsi="Century Gothic" w:cs="Bookman Old Style"/>
          <w:bCs/>
        </w:rPr>
        <w:t xml:space="preserve">No es de menor importancia recordar al lector que, </w:t>
      </w:r>
      <w:r w:rsidRPr="002238F0">
        <w:rPr>
          <w:rFonts w:ascii="Century Gothic" w:eastAsia="Bookman Old Style" w:hAnsi="Century Gothic" w:cs="Bookman Old Style"/>
          <w:b/>
          <w:bCs/>
        </w:rPr>
        <w:t xml:space="preserve">cuando se sanciona a un miembro de una corporación pública a pérdida de investidura, se sanciona sólo al elegido por voto popular y no al partido político. </w:t>
      </w:r>
      <w:r w:rsidRPr="002238F0">
        <w:rPr>
          <w:rFonts w:ascii="Century Gothic" w:eastAsia="Bookman Old Style" w:hAnsi="Century Gothic" w:cs="Bookman Old Style"/>
          <w:bCs/>
        </w:rPr>
        <w:t>La anterior, es una situación que evidencia una palpable desproporción de responsabilidades entre el partido y el miembro de la corporación pública, toda vez que el partido político debe darse a la juiciosa tarea de verificar las calidades de quien solicita el aval. Este escenario, a manera de ejemplo, refleja la necesidad de equilibrar las cargas en la relación existente entre el partido y sus miembros.</w:t>
      </w:r>
    </w:p>
    <w:p w14:paraId="769CEEFE" w14:textId="77777777" w:rsidR="002238F0" w:rsidRPr="002238F0" w:rsidRDefault="002238F0" w:rsidP="002238F0">
      <w:pPr>
        <w:widowControl w:val="0"/>
        <w:jc w:val="both"/>
        <w:rPr>
          <w:rFonts w:ascii="Century Gothic" w:eastAsia="Bookman Old Style" w:hAnsi="Century Gothic" w:cs="Bookman Old Style"/>
          <w:bCs/>
        </w:rPr>
      </w:pPr>
    </w:p>
    <w:p w14:paraId="7D898B91" w14:textId="77777777" w:rsidR="002238F0" w:rsidRPr="002238F0" w:rsidRDefault="002238F0" w:rsidP="002238F0">
      <w:pPr>
        <w:widowControl w:val="0"/>
        <w:jc w:val="both"/>
        <w:rPr>
          <w:rFonts w:ascii="Century Gothic" w:eastAsia="Bookman Old Style" w:hAnsi="Century Gothic" w:cs="Bookman Old Style"/>
          <w:b/>
          <w:bCs/>
        </w:rPr>
      </w:pPr>
      <w:r w:rsidRPr="002238F0">
        <w:rPr>
          <w:rFonts w:ascii="Century Gothic" w:eastAsia="Bookman Old Style" w:hAnsi="Century Gothic" w:cs="Bookman Old Style"/>
          <w:bCs/>
        </w:rPr>
        <w:t xml:space="preserve">Es de reconocer que el referido artículo 107 ha llevado a olvidar la participación e importancia de aquellos que forman parte de la lista y han obtenido su curul. Como mencionamos con anterioridad, es fundamental entender que los votantes eligen no solo el partido, sino también a la persona que los representa. Por lo tanto, se debe respetar tanto al partido como a quienes han trabajado arduamente para ocupar una curul. Esta situación se ve comprometida cuando se pierde la identidad del partido o surgen diferencias con sus dirigentes. En este contexto, </w:t>
      </w:r>
      <w:r w:rsidRPr="002238F0">
        <w:rPr>
          <w:rFonts w:ascii="Century Gothic" w:eastAsia="Bookman Old Style" w:hAnsi="Century Gothic" w:cs="Bookman Old Style"/>
          <w:b/>
          <w:bCs/>
        </w:rPr>
        <w:t>nuestro objetivo es reducir el tiempo y garantizar el respeto hacia aquellos que poseen su curul, así como permitirles actuar frente a las discrepancias ideológicas o el maltrato institucional que puedan enfrentar.</w:t>
      </w:r>
    </w:p>
    <w:p w14:paraId="20BC3F46" w14:textId="77777777" w:rsidR="002238F0" w:rsidRPr="002238F0" w:rsidRDefault="002238F0" w:rsidP="002238F0">
      <w:pPr>
        <w:widowControl w:val="0"/>
        <w:jc w:val="both"/>
        <w:rPr>
          <w:rFonts w:ascii="Century Gothic" w:eastAsia="Bookman Old Style" w:hAnsi="Century Gothic" w:cs="Bookman Old Style"/>
          <w:b/>
          <w:bCs/>
          <w:iCs/>
        </w:rPr>
      </w:pPr>
    </w:p>
    <w:p w14:paraId="70D4352C" w14:textId="77777777" w:rsidR="002238F0" w:rsidRPr="002238F0" w:rsidRDefault="002238F0" w:rsidP="002238F0">
      <w:pPr>
        <w:widowControl w:val="0"/>
        <w:jc w:val="both"/>
        <w:rPr>
          <w:rFonts w:ascii="Century Gothic" w:eastAsia="Bookman Old Style" w:hAnsi="Century Gothic" w:cs="Bookman Old Style"/>
          <w:bCs/>
        </w:rPr>
      </w:pPr>
      <w:r w:rsidRPr="002238F0">
        <w:rPr>
          <w:rFonts w:ascii="Century Gothic" w:eastAsia="Bookman Old Style" w:hAnsi="Century Gothic" w:cs="Bookman Old Style"/>
          <w:bCs/>
        </w:rPr>
        <w:t xml:space="preserve">Tal como se establece en la elección de gobierno, donde existe una clara distinción entre independencia y oposición, se busca que el elegido pueda ejercer su función de manera autónoma. Esto implica que los partidos deben cuidar sus fundamentos ideológicos durante los procesos democráticos, para que los votantes se sientan realmente representados y no limitados, promoviendo así decisiones basadas en convicciones y no en </w:t>
      </w:r>
      <w:r w:rsidRPr="002238F0">
        <w:rPr>
          <w:rFonts w:ascii="Century Gothic" w:eastAsia="Bookman Old Style" w:hAnsi="Century Gothic" w:cs="Bookman Old Style"/>
          <w:bCs/>
        </w:rPr>
        <w:lastRenderedPageBreak/>
        <w:t>cuestiones personales.</w:t>
      </w:r>
    </w:p>
    <w:p w14:paraId="1808C389" w14:textId="77777777" w:rsidR="002238F0" w:rsidRPr="002238F0" w:rsidRDefault="002238F0" w:rsidP="002238F0">
      <w:pPr>
        <w:widowControl w:val="0"/>
        <w:jc w:val="both"/>
        <w:rPr>
          <w:rFonts w:ascii="Century Gothic" w:eastAsia="Bookman Old Style" w:hAnsi="Century Gothic" w:cs="Bookman Old Style"/>
          <w:bCs/>
        </w:rPr>
      </w:pPr>
    </w:p>
    <w:p w14:paraId="23421DA3" w14:textId="77777777" w:rsidR="002238F0" w:rsidRPr="002238F0" w:rsidRDefault="002238F0" w:rsidP="002238F0">
      <w:pPr>
        <w:widowControl w:val="0"/>
        <w:jc w:val="both"/>
        <w:rPr>
          <w:rFonts w:ascii="Century Gothic" w:eastAsia="Bookman Old Style" w:hAnsi="Century Gothic" w:cs="Bookman Old Style"/>
          <w:bCs/>
        </w:rPr>
      </w:pPr>
      <w:r w:rsidRPr="002238F0">
        <w:rPr>
          <w:rFonts w:ascii="Century Gothic" w:eastAsia="Bookman Old Style" w:hAnsi="Century Gothic" w:cs="Bookman Old Style"/>
          <w:bCs/>
        </w:rPr>
        <w:t>Ahora bien, una multiplicidad de juristas y doctrinantes en todo el mundo han derramado ríos de tinta explorando los beneficios de que miembros de un partido político pueden trasladarse a otra colectividad política. Lo anterior, en el curso del período de representación democrática para el cual fueron elegidos.</w:t>
      </w:r>
    </w:p>
    <w:p w14:paraId="3A77B8E7" w14:textId="77777777" w:rsidR="002238F0" w:rsidRPr="002238F0" w:rsidRDefault="002238F0" w:rsidP="002238F0">
      <w:pPr>
        <w:widowControl w:val="0"/>
        <w:jc w:val="both"/>
        <w:rPr>
          <w:rFonts w:ascii="Century Gothic" w:eastAsia="Bookman Old Style" w:hAnsi="Century Gothic" w:cs="Bookman Old Style"/>
          <w:bCs/>
        </w:rPr>
      </w:pPr>
    </w:p>
    <w:p w14:paraId="1DFD42B9" w14:textId="77777777" w:rsidR="002238F0" w:rsidRPr="002238F0" w:rsidRDefault="002238F0" w:rsidP="002238F0">
      <w:pPr>
        <w:widowControl w:val="0"/>
        <w:jc w:val="both"/>
        <w:rPr>
          <w:rFonts w:ascii="Century Gothic" w:eastAsia="Bookman Old Style" w:hAnsi="Century Gothic" w:cs="Bookman Old Style"/>
          <w:bCs/>
        </w:rPr>
      </w:pPr>
      <w:r w:rsidRPr="002238F0">
        <w:rPr>
          <w:rFonts w:ascii="Century Gothic" w:eastAsia="Bookman Old Style" w:hAnsi="Century Gothic" w:cs="Bookman Old Style"/>
          <w:bCs/>
        </w:rPr>
        <w:t xml:space="preserve">Argumentó en el 2015 </w:t>
      </w:r>
      <w:r w:rsidRPr="002238F0">
        <w:rPr>
          <w:rFonts w:ascii="Century Gothic" w:eastAsia="Bookman Old Style" w:hAnsi="Century Gothic" w:cs="Bookman Old Style"/>
          <w:bCs/>
          <w:i/>
        </w:rPr>
        <w:t xml:space="preserve">Ignacio Torre Muro, </w:t>
      </w:r>
      <w:r w:rsidRPr="002238F0">
        <w:rPr>
          <w:rFonts w:ascii="Century Gothic" w:eastAsia="Bookman Old Style" w:hAnsi="Century Gothic" w:cs="Bookman Old Style"/>
          <w:bCs/>
        </w:rPr>
        <w:t>Doctor en Derecho y Licenciado en Ciencias Políticas por la Universidad Complutense de Madrid, al referirse al hecho de que el buen funcionamiento de la democracia moderna es, entre otras cosas, la condición de que quienes ejercen el poder (representantes del pueblo) actúen en líneas generales de acuerdo con los deseos de sus representados, aclaró que:</w:t>
      </w:r>
    </w:p>
    <w:p w14:paraId="17F56DA7" w14:textId="77777777" w:rsidR="002238F0" w:rsidRPr="002238F0" w:rsidRDefault="002238F0" w:rsidP="002238F0">
      <w:pPr>
        <w:widowControl w:val="0"/>
        <w:jc w:val="both"/>
        <w:rPr>
          <w:rFonts w:ascii="Century Gothic" w:eastAsia="Bookman Old Style" w:hAnsi="Century Gothic" w:cs="Bookman Old Style"/>
          <w:bCs/>
        </w:rPr>
      </w:pPr>
    </w:p>
    <w:p w14:paraId="3D7C6D38" w14:textId="77777777" w:rsidR="002238F0" w:rsidRPr="002238F0" w:rsidRDefault="002238F0" w:rsidP="002238F0">
      <w:pPr>
        <w:widowControl w:val="0"/>
        <w:ind w:left="720"/>
        <w:jc w:val="both"/>
        <w:rPr>
          <w:rFonts w:ascii="Century Gothic" w:eastAsia="Bookman Old Style" w:hAnsi="Century Gothic" w:cs="Bookman Old Style"/>
          <w:bCs/>
          <w:i/>
          <w:iCs/>
        </w:rPr>
      </w:pPr>
      <w:r w:rsidRPr="002238F0">
        <w:rPr>
          <w:rFonts w:ascii="Century Gothic" w:eastAsia="Bookman Old Style" w:hAnsi="Century Gothic" w:cs="Bookman Old Style"/>
          <w:bCs/>
          <w:i/>
          <w:iCs/>
        </w:rPr>
        <w:t>¨Los críticos de los tránsfugas suelen plantear el debate desde el punto de vista de la “traición” impresentable, por supuesto a los partidos políticos, y al electorado.</w:t>
      </w:r>
    </w:p>
    <w:p w14:paraId="6976D71B" w14:textId="77777777" w:rsidR="002238F0" w:rsidRPr="002238F0" w:rsidRDefault="002238F0" w:rsidP="002238F0">
      <w:pPr>
        <w:widowControl w:val="0"/>
        <w:ind w:left="720"/>
        <w:jc w:val="both"/>
        <w:rPr>
          <w:rFonts w:ascii="Century Gothic" w:eastAsia="Bookman Old Style" w:hAnsi="Century Gothic" w:cs="Bookman Old Style"/>
          <w:bCs/>
          <w:i/>
          <w:iCs/>
        </w:rPr>
      </w:pPr>
    </w:p>
    <w:p w14:paraId="0F2717E1" w14:textId="77777777" w:rsidR="002238F0" w:rsidRPr="002238F0" w:rsidRDefault="002238F0" w:rsidP="002238F0">
      <w:pPr>
        <w:widowControl w:val="0"/>
        <w:ind w:left="720"/>
        <w:jc w:val="both"/>
        <w:rPr>
          <w:rFonts w:ascii="Century Gothic" w:eastAsia="Bookman Old Style" w:hAnsi="Century Gothic" w:cs="Bookman Old Style"/>
          <w:bCs/>
          <w:i/>
        </w:rPr>
      </w:pPr>
      <w:r w:rsidRPr="002238F0">
        <w:rPr>
          <w:rFonts w:ascii="Century Gothic" w:eastAsia="Bookman Old Style" w:hAnsi="Century Gothic" w:cs="Bookman Old Style"/>
          <w:bCs/>
          <w:i/>
        </w:rPr>
        <w:t>(…)</w:t>
      </w:r>
    </w:p>
    <w:p w14:paraId="69CBC9E2" w14:textId="77777777" w:rsidR="002238F0" w:rsidRPr="002238F0" w:rsidRDefault="002238F0" w:rsidP="002238F0">
      <w:pPr>
        <w:widowControl w:val="0"/>
        <w:ind w:left="720"/>
        <w:jc w:val="both"/>
        <w:rPr>
          <w:rFonts w:ascii="Century Gothic" w:eastAsia="Bookman Old Style" w:hAnsi="Century Gothic" w:cs="Bookman Old Style"/>
          <w:bCs/>
          <w:i/>
          <w:iCs/>
        </w:rPr>
      </w:pPr>
    </w:p>
    <w:p w14:paraId="4A0CD751" w14:textId="77777777" w:rsidR="002238F0" w:rsidRPr="002238F0" w:rsidRDefault="002238F0" w:rsidP="002238F0">
      <w:pPr>
        <w:widowControl w:val="0"/>
        <w:ind w:left="720"/>
        <w:jc w:val="both"/>
        <w:rPr>
          <w:rFonts w:ascii="Century Gothic" w:eastAsia="Bookman Old Style" w:hAnsi="Century Gothic" w:cs="Bookman Old Style"/>
          <w:bCs/>
          <w:i/>
        </w:rPr>
      </w:pPr>
      <w:r w:rsidRPr="002238F0">
        <w:rPr>
          <w:rFonts w:ascii="Century Gothic" w:eastAsia="Bookman Old Style" w:hAnsi="Century Gothic" w:cs="Bookman Old Style"/>
          <w:b/>
          <w:bCs/>
          <w:i/>
          <w:u w:val="single"/>
        </w:rPr>
        <w:t>Hay que rechazar contundentemente que en esta película los malos sean siempre algunos –los</w:t>
      </w:r>
      <w:r w:rsidRPr="002238F0">
        <w:rPr>
          <w:rFonts w:ascii="Century Gothic" w:eastAsia="Bookman Old Style" w:hAnsi="Century Gothic" w:cs="Bookman Old Style"/>
          <w:b/>
          <w:bCs/>
          <w:i/>
        </w:rPr>
        <w:t xml:space="preserve"> </w:t>
      </w:r>
      <w:r w:rsidRPr="002238F0">
        <w:rPr>
          <w:rFonts w:ascii="Century Gothic" w:eastAsia="Bookman Old Style" w:hAnsi="Century Gothic" w:cs="Bookman Old Style"/>
          <w:b/>
          <w:bCs/>
          <w:i/>
          <w:u w:val="single"/>
        </w:rPr>
        <w:t>tránsfugas- y los buenos otros –los partidos.</w:t>
      </w:r>
      <w:r w:rsidRPr="002238F0">
        <w:rPr>
          <w:rFonts w:ascii="Century Gothic" w:eastAsia="Bookman Old Style" w:hAnsi="Century Gothic" w:cs="Bookman Old Style"/>
          <w:b/>
          <w:bCs/>
          <w:i/>
        </w:rPr>
        <w:t xml:space="preserve"> </w:t>
      </w:r>
      <w:r w:rsidRPr="002238F0">
        <w:rPr>
          <w:rFonts w:ascii="Century Gothic" w:eastAsia="Bookman Old Style" w:hAnsi="Century Gothic" w:cs="Bookman Old Style"/>
          <w:bCs/>
          <w:i/>
        </w:rPr>
        <w:t xml:space="preserve">Como ha escrito L. M. Díez- Picazo, además, “no se debe dar incentivos a los partidos para reprimir a aquellos cargos electivos que demuestran </w:t>
      </w:r>
      <w:r w:rsidRPr="002238F0">
        <w:rPr>
          <w:rFonts w:ascii="Century Gothic" w:eastAsia="Bookman Old Style" w:hAnsi="Century Gothic" w:cs="Bookman Old Style"/>
          <w:bCs/>
          <w:i/>
          <w:iCs/>
        </w:rPr>
        <w:t>tener criterio propio” Adoptaríamos una actitud errónea, de estar completamente ciegos a la complicada realidad de las democracias contemporáneas, si no tuviéramos en cuenta5 las dificultades que presenta, en la actualidad, la relación de los partidos políticos –y de las personas elegidas en sus listas- con la ciudadanía en general, y como existe un alto grado de insatisfacción al respecto, grado de insatisfacción reflejado en fenómenos tan complejos como la alta abstención electoral, el apoyo que logran puntualmente grupos marginales y extremistas, o el abandono de los medios tradicionales de participación política por parte de los jóvenes,</w:t>
      </w:r>
      <w:r w:rsidRPr="002238F0">
        <w:rPr>
          <w:rFonts w:ascii="Century Gothic" w:eastAsia="Bookman Old Style" w:hAnsi="Century Gothic" w:cs="Bookman Old Style"/>
          <w:bCs/>
          <w:i/>
        </w:rPr>
        <w:t xml:space="preserve"> </w:t>
      </w:r>
      <w:r w:rsidRPr="002238F0">
        <w:rPr>
          <w:rFonts w:ascii="Century Gothic" w:eastAsia="Bookman Old Style" w:hAnsi="Century Gothic" w:cs="Bookman Old Style"/>
          <w:bCs/>
          <w:i/>
          <w:iCs/>
        </w:rPr>
        <w:t>y los menos jóvenes.</w:t>
      </w:r>
    </w:p>
    <w:p w14:paraId="69AD0DB3" w14:textId="77777777" w:rsidR="002238F0" w:rsidRPr="002238F0" w:rsidRDefault="002238F0" w:rsidP="002238F0">
      <w:pPr>
        <w:widowControl w:val="0"/>
        <w:ind w:left="720"/>
        <w:jc w:val="both"/>
        <w:rPr>
          <w:rFonts w:ascii="Century Gothic" w:eastAsia="Bookman Old Style" w:hAnsi="Century Gothic" w:cs="Bookman Old Style"/>
          <w:bCs/>
          <w:i/>
          <w:iCs/>
        </w:rPr>
      </w:pPr>
    </w:p>
    <w:p w14:paraId="2EF36C9C" w14:textId="77777777" w:rsidR="002238F0" w:rsidRPr="002238F0" w:rsidRDefault="002238F0" w:rsidP="002238F0">
      <w:pPr>
        <w:widowControl w:val="0"/>
        <w:ind w:left="720"/>
        <w:jc w:val="both"/>
        <w:rPr>
          <w:rFonts w:ascii="Century Gothic" w:eastAsia="Bookman Old Style" w:hAnsi="Century Gothic" w:cs="Bookman Old Style"/>
          <w:bCs/>
        </w:rPr>
      </w:pPr>
      <w:r w:rsidRPr="002238F0">
        <w:rPr>
          <w:rFonts w:ascii="Century Gothic" w:eastAsia="Bookman Old Style" w:hAnsi="Century Gothic" w:cs="Bookman Old Style"/>
          <w:bCs/>
          <w:i/>
        </w:rPr>
        <w:t>Esto tiene que ver, sin duda, con las rigideces de un sistema construido casi exclusivamente a la medida de la clase política y que hace tiempo que olvidó los intereses de los ciudadanos, que deberían ser los principales protagonistas del mismo.</w:t>
      </w:r>
      <w:r w:rsidRPr="002238F0">
        <w:rPr>
          <w:rFonts w:ascii="Century Gothic" w:eastAsia="Bookman Old Style" w:hAnsi="Century Gothic" w:cs="Bookman Old Style"/>
          <w:b/>
          <w:bCs/>
          <w:i/>
          <w:u w:val="single"/>
        </w:rPr>
        <w:t xml:space="preserve"> De modo que las soluciones a explorar no</w:t>
      </w:r>
      <w:r w:rsidRPr="002238F0">
        <w:rPr>
          <w:rFonts w:ascii="Century Gothic" w:eastAsia="Bookman Old Style" w:hAnsi="Century Gothic" w:cs="Bookman Old Style"/>
          <w:b/>
          <w:bCs/>
          <w:i/>
        </w:rPr>
        <w:t xml:space="preserve"> </w:t>
      </w:r>
      <w:r w:rsidRPr="002238F0">
        <w:rPr>
          <w:rFonts w:ascii="Century Gothic" w:eastAsia="Bookman Old Style" w:hAnsi="Century Gothic" w:cs="Bookman Old Style"/>
          <w:b/>
          <w:bCs/>
          <w:i/>
          <w:u w:val="single"/>
        </w:rPr>
        <w:t>pasan, a mi juicio, por hacerlo aún más rígido, sino por construir espacios de flexibilidad que</w:t>
      </w:r>
      <w:r w:rsidRPr="002238F0">
        <w:rPr>
          <w:rFonts w:ascii="Century Gothic" w:eastAsia="Bookman Old Style" w:hAnsi="Century Gothic" w:cs="Bookman Old Style"/>
          <w:b/>
          <w:bCs/>
          <w:i/>
        </w:rPr>
        <w:t xml:space="preserve"> </w:t>
      </w:r>
      <w:r w:rsidRPr="002238F0">
        <w:rPr>
          <w:rFonts w:ascii="Century Gothic" w:eastAsia="Bookman Old Style" w:hAnsi="Century Gothic" w:cs="Bookman Old Style"/>
          <w:b/>
          <w:bCs/>
          <w:i/>
          <w:u w:val="single"/>
        </w:rPr>
        <w:t xml:space="preserve">recuperen para el juego político </w:t>
      </w:r>
      <w:r w:rsidRPr="002238F0">
        <w:rPr>
          <w:rFonts w:ascii="Century Gothic" w:eastAsia="Bookman Old Style" w:hAnsi="Century Gothic" w:cs="Bookman Old Style"/>
          <w:b/>
          <w:bCs/>
          <w:i/>
          <w:u w:val="single"/>
        </w:rPr>
        <w:lastRenderedPageBreak/>
        <w:t>a quienes lo han abandonado hace ya tiempo. Que muchos</w:t>
      </w:r>
      <w:r w:rsidRPr="002238F0">
        <w:rPr>
          <w:rFonts w:ascii="Century Gothic" w:eastAsia="Bookman Old Style" w:hAnsi="Century Gothic" w:cs="Bookman Old Style"/>
          <w:b/>
          <w:bCs/>
          <w:i/>
        </w:rPr>
        <w:t xml:space="preserve"> </w:t>
      </w:r>
      <w:r w:rsidRPr="002238F0">
        <w:rPr>
          <w:rFonts w:ascii="Century Gothic" w:eastAsia="Bookman Old Style" w:hAnsi="Century Gothic" w:cs="Bookman Old Style"/>
          <w:b/>
          <w:bCs/>
          <w:i/>
          <w:u w:val="single"/>
        </w:rPr>
        <w:t>ciudadanos hayan dado la espalda a la política es un fenómeno especialmente grave para unas</w:t>
      </w:r>
      <w:r w:rsidRPr="002238F0">
        <w:rPr>
          <w:rFonts w:ascii="Century Gothic" w:eastAsia="Bookman Old Style" w:hAnsi="Century Gothic" w:cs="Bookman Old Style"/>
          <w:b/>
          <w:bCs/>
          <w:i/>
        </w:rPr>
        <w:t xml:space="preserve"> </w:t>
      </w:r>
      <w:r w:rsidRPr="002238F0">
        <w:rPr>
          <w:rFonts w:ascii="Century Gothic" w:eastAsia="Bookman Old Style" w:hAnsi="Century Gothic" w:cs="Bookman Old Style"/>
          <w:b/>
          <w:bCs/>
          <w:i/>
          <w:u w:val="single"/>
        </w:rPr>
        <w:t>instituciones que basan su legitimidad en el apoyo popular, provocando su progresiva</w:t>
      </w:r>
      <w:r w:rsidRPr="002238F0">
        <w:rPr>
          <w:rFonts w:ascii="Century Gothic" w:eastAsia="Bookman Old Style" w:hAnsi="Century Gothic" w:cs="Bookman Old Style"/>
          <w:b/>
          <w:bCs/>
          <w:i/>
        </w:rPr>
        <w:t xml:space="preserve"> </w:t>
      </w:r>
      <w:r w:rsidRPr="002238F0">
        <w:rPr>
          <w:rFonts w:ascii="Century Gothic" w:eastAsia="Bookman Old Style" w:hAnsi="Century Gothic" w:cs="Bookman Old Style"/>
          <w:b/>
          <w:bCs/>
          <w:i/>
          <w:u w:val="single"/>
        </w:rPr>
        <w:t>degradación, y que puedan caer en manos de aventureros sin escrúpulos.</w:t>
      </w:r>
      <w:r w:rsidRPr="002238F0">
        <w:rPr>
          <w:rFonts w:ascii="Century Gothic" w:eastAsia="Bookman Old Style" w:hAnsi="Century Gothic" w:cs="Bookman Old Style"/>
          <w:b/>
          <w:bCs/>
          <w:i/>
        </w:rPr>
        <w:t xml:space="preserve"> </w:t>
      </w:r>
      <w:r w:rsidRPr="002238F0">
        <w:rPr>
          <w:rFonts w:ascii="Century Gothic" w:eastAsia="Bookman Old Style" w:hAnsi="Century Gothic" w:cs="Bookman Old Style"/>
          <w:bCs/>
          <w:i/>
        </w:rPr>
        <w:t>(</w:t>
      </w:r>
      <w:proofErr w:type="gramStart"/>
      <w:r w:rsidRPr="002238F0">
        <w:rPr>
          <w:rFonts w:ascii="Century Gothic" w:eastAsia="Bookman Old Style" w:hAnsi="Century Gothic" w:cs="Bookman Old Style"/>
          <w:bCs/>
          <w:i/>
        </w:rPr>
        <w:t>…)¨</w:t>
      </w:r>
      <w:proofErr w:type="gramEnd"/>
      <w:r w:rsidRPr="002238F0">
        <w:rPr>
          <w:rFonts w:ascii="Century Gothic" w:eastAsia="Bookman Old Style" w:hAnsi="Century Gothic" w:cs="Bookman Old Style"/>
          <w:bCs/>
          <w:i/>
          <w:vertAlign w:val="superscript"/>
        </w:rPr>
        <w:t>1</w:t>
      </w:r>
      <w:r w:rsidRPr="002238F0">
        <w:rPr>
          <w:rFonts w:ascii="Century Gothic" w:eastAsia="Bookman Old Style" w:hAnsi="Century Gothic" w:cs="Bookman Old Style"/>
          <w:bCs/>
          <w:i/>
        </w:rPr>
        <w:t xml:space="preserve"> </w:t>
      </w:r>
      <w:r w:rsidRPr="002238F0">
        <w:rPr>
          <w:rFonts w:ascii="Century Gothic" w:eastAsia="Bookman Old Style" w:hAnsi="Century Gothic" w:cs="Bookman Old Style"/>
          <w:bCs/>
        </w:rPr>
        <w:t>(negrilla y subrayado fuera del texto original).</w:t>
      </w:r>
    </w:p>
    <w:p w14:paraId="4B9A7BAE" w14:textId="77777777" w:rsidR="002238F0" w:rsidRPr="002238F0" w:rsidRDefault="002238F0" w:rsidP="002238F0">
      <w:pPr>
        <w:widowControl w:val="0"/>
        <w:jc w:val="both"/>
        <w:rPr>
          <w:rFonts w:ascii="Century Gothic" w:eastAsia="Bookman Old Style" w:hAnsi="Century Gothic" w:cs="Bookman Old Style"/>
          <w:bCs/>
        </w:rPr>
      </w:pPr>
    </w:p>
    <w:p w14:paraId="0087A858" w14:textId="77777777" w:rsidR="002238F0" w:rsidRPr="002238F0" w:rsidRDefault="002238F0" w:rsidP="002238F0">
      <w:pPr>
        <w:widowControl w:val="0"/>
        <w:jc w:val="both"/>
        <w:rPr>
          <w:rFonts w:ascii="Century Gothic" w:eastAsia="Bookman Old Style" w:hAnsi="Century Gothic" w:cs="Bookman Old Style"/>
          <w:bCs/>
        </w:rPr>
      </w:pPr>
      <w:r w:rsidRPr="002238F0">
        <w:rPr>
          <w:rFonts w:ascii="Century Gothic" w:eastAsia="Bookman Old Style" w:hAnsi="Century Gothic" w:cs="Bookman Old Style"/>
          <w:bCs/>
        </w:rPr>
        <w:t>En el mismo artículo, algunas páginas más adelante, el referido autor narra con gran lucidez que:</w:t>
      </w:r>
    </w:p>
    <w:p w14:paraId="6F51DB2F" w14:textId="77777777" w:rsidR="002238F0" w:rsidRPr="002238F0" w:rsidRDefault="002238F0" w:rsidP="002238F0">
      <w:pPr>
        <w:widowControl w:val="0"/>
        <w:jc w:val="both"/>
        <w:rPr>
          <w:rFonts w:ascii="Century Gothic" w:eastAsia="Bookman Old Style" w:hAnsi="Century Gothic" w:cs="Bookman Old Style"/>
          <w:bCs/>
        </w:rPr>
      </w:pPr>
    </w:p>
    <w:p w14:paraId="32528227" w14:textId="77777777" w:rsidR="002238F0" w:rsidRPr="002238F0" w:rsidRDefault="002238F0" w:rsidP="002238F0">
      <w:pPr>
        <w:widowControl w:val="0"/>
        <w:ind w:left="720"/>
        <w:jc w:val="both"/>
        <w:rPr>
          <w:rFonts w:ascii="Century Gothic" w:eastAsia="Bookman Old Style" w:hAnsi="Century Gothic" w:cs="Bookman Old Style"/>
          <w:bCs/>
        </w:rPr>
      </w:pPr>
      <w:r w:rsidRPr="002238F0">
        <w:rPr>
          <w:rFonts w:ascii="Century Gothic" w:eastAsia="Bookman Old Style" w:hAnsi="Century Gothic" w:cs="Bookman Old Style"/>
          <w:bCs/>
          <w:i/>
        </w:rPr>
        <w:t>¨</w:t>
      </w:r>
      <w:r w:rsidRPr="002238F0">
        <w:rPr>
          <w:rFonts w:ascii="Century Gothic" w:eastAsia="Bookman Old Style" w:hAnsi="Century Gothic" w:cs="Bookman Old Style"/>
          <w:b/>
          <w:bCs/>
          <w:i/>
          <w:u w:val="thick"/>
        </w:rPr>
        <w:t>Todo este estado de cosas supone que puede darse el caso de que quien traicione al</w:t>
      </w:r>
      <w:r w:rsidRPr="002238F0">
        <w:rPr>
          <w:rFonts w:ascii="Century Gothic" w:eastAsia="Bookman Old Style" w:hAnsi="Century Gothic" w:cs="Bookman Old Style"/>
          <w:b/>
          <w:bCs/>
          <w:i/>
        </w:rPr>
        <w:t xml:space="preserve"> </w:t>
      </w:r>
      <w:r w:rsidRPr="002238F0">
        <w:rPr>
          <w:rFonts w:ascii="Century Gothic" w:eastAsia="Bookman Old Style" w:hAnsi="Century Gothic" w:cs="Bookman Old Style"/>
          <w:b/>
          <w:bCs/>
          <w:i/>
          <w:u w:val="thick"/>
        </w:rPr>
        <w:t>partido lo haga por lealtad a su electorado, como en el supuesto –no infrecuente- en el</w:t>
      </w:r>
      <w:r w:rsidRPr="002238F0">
        <w:rPr>
          <w:rFonts w:ascii="Century Gothic" w:eastAsia="Bookman Old Style" w:hAnsi="Century Gothic" w:cs="Bookman Old Style"/>
          <w:b/>
          <w:bCs/>
          <w:i/>
        </w:rPr>
        <w:t xml:space="preserve"> </w:t>
      </w:r>
      <w:r w:rsidRPr="002238F0">
        <w:rPr>
          <w:rFonts w:ascii="Century Gothic" w:eastAsia="Bookman Old Style" w:hAnsi="Century Gothic" w:cs="Bookman Old Style"/>
          <w:b/>
          <w:bCs/>
          <w:i/>
          <w:u w:val="thick"/>
        </w:rPr>
        <w:t>que la cúpula del partido haya variado claramente su postura, en una materia</w:t>
      </w:r>
      <w:r w:rsidRPr="002238F0">
        <w:rPr>
          <w:rFonts w:ascii="Century Gothic" w:eastAsia="Bookman Old Style" w:hAnsi="Century Gothic" w:cs="Bookman Old Style"/>
          <w:b/>
          <w:bCs/>
          <w:i/>
        </w:rPr>
        <w:t xml:space="preserve"> </w:t>
      </w:r>
      <w:r w:rsidRPr="002238F0">
        <w:rPr>
          <w:rFonts w:ascii="Century Gothic" w:eastAsia="Bookman Old Style" w:hAnsi="Century Gothic" w:cs="Bookman Old Style"/>
          <w:b/>
          <w:bCs/>
          <w:i/>
          <w:u w:val="thick"/>
        </w:rPr>
        <w:t>determinada, después de las elecciones</w:t>
      </w:r>
      <w:r w:rsidRPr="002238F0">
        <w:rPr>
          <w:rFonts w:ascii="Century Gothic" w:eastAsia="Bookman Old Style" w:hAnsi="Century Gothic" w:cs="Bookman Old Style"/>
          <w:bCs/>
          <w:i/>
        </w:rPr>
        <w:t xml:space="preserve">. Quiere eso decir que existe el “buen tránsfuga”, como existió el buen ladrón al lado de Nuestro Señor Jesucristo crucificado. El buen tránsfuga es aquél que se aparta de la disciplina de partido para no traicionar a sus representados. (…). </w:t>
      </w:r>
      <w:r w:rsidRPr="002238F0">
        <w:rPr>
          <w:rFonts w:ascii="Century Gothic" w:eastAsia="Bookman Old Style" w:hAnsi="Century Gothic" w:cs="Bookman Old Style"/>
          <w:bCs/>
        </w:rPr>
        <w:t>¨</w:t>
      </w:r>
      <w:r w:rsidRPr="002238F0">
        <w:rPr>
          <w:rFonts w:ascii="Century Gothic" w:eastAsia="Bookman Old Style" w:hAnsi="Century Gothic" w:cs="Bookman Old Style"/>
          <w:bCs/>
          <w:vertAlign w:val="superscript"/>
        </w:rPr>
        <w:t>2</w:t>
      </w:r>
      <w:r w:rsidRPr="002238F0">
        <w:rPr>
          <w:rFonts w:ascii="Century Gothic" w:eastAsia="Bookman Old Style" w:hAnsi="Century Gothic" w:cs="Bookman Old Style"/>
          <w:bCs/>
        </w:rPr>
        <w:t xml:space="preserve"> (Negrilla y subrayado fuera del texto original).</w:t>
      </w:r>
    </w:p>
    <w:p w14:paraId="2257DCB9" w14:textId="77777777" w:rsidR="002238F0" w:rsidRPr="002238F0" w:rsidRDefault="002238F0" w:rsidP="002238F0">
      <w:pPr>
        <w:widowControl w:val="0"/>
        <w:jc w:val="both"/>
        <w:rPr>
          <w:rFonts w:ascii="Century Gothic" w:eastAsia="Bookman Old Style" w:hAnsi="Century Gothic" w:cs="Bookman Old Style"/>
          <w:bCs/>
        </w:rPr>
      </w:pPr>
    </w:p>
    <w:p w14:paraId="1FBB74C8" w14:textId="77777777" w:rsidR="002238F0" w:rsidRPr="002238F0" w:rsidRDefault="002238F0" w:rsidP="002238F0">
      <w:pPr>
        <w:widowControl w:val="0"/>
        <w:jc w:val="both"/>
        <w:rPr>
          <w:rFonts w:ascii="Century Gothic" w:eastAsia="Bookman Old Style" w:hAnsi="Century Gothic" w:cs="Bookman Old Style"/>
          <w:bCs/>
        </w:rPr>
      </w:pPr>
      <w:r w:rsidRPr="002238F0">
        <w:rPr>
          <w:rFonts w:ascii="Century Gothic" w:eastAsia="Bookman Old Style" w:hAnsi="Century Gothic" w:cs="Bookman Old Style"/>
          <w:bCs/>
        </w:rPr>
        <w:t xml:space="preserve">En consonancia con lo anterior, relata </w:t>
      </w:r>
      <w:proofErr w:type="spellStart"/>
      <w:r w:rsidRPr="002238F0">
        <w:rPr>
          <w:rFonts w:ascii="Century Gothic" w:eastAsia="Bookman Old Style" w:hAnsi="Century Gothic" w:cs="Bookman Old Style"/>
          <w:bCs/>
          <w:i/>
        </w:rPr>
        <w:t>Vanaclocha</w:t>
      </w:r>
      <w:proofErr w:type="spellEnd"/>
      <w:r w:rsidRPr="002238F0">
        <w:rPr>
          <w:rFonts w:ascii="Century Gothic" w:eastAsia="Bookman Old Style" w:hAnsi="Century Gothic" w:cs="Bookman Old Style"/>
          <w:bCs/>
          <w:i/>
        </w:rPr>
        <w:t xml:space="preserve"> Bellver, F. J. </w:t>
      </w:r>
      <w:r w:rsidRPr="002238F0">
        <w:rPr>
          <w:rFonts w:ascii="Century Gothic" w:eastAsia="Bookman Old Style" w:hAnsi="Century Gothic" w:cs="Bookman Old Style"/>
          <w:bCs/>
        </w:rPr>
        <w:t xml:space="preserve">en su documento </w:t>
      </w:r>
      <w:r w:rsidRPr="002238F0">
        <w:rPr>
          <w:rFonts w:ascii="Century Gothic" w:eastAsia="Bookman Old Style" w:hAnsi="Century Gothic" w:cs="Bookman Old Style"/>
          <w:bCs/>
          <w:i/>
        </w:rPr>
        <w:t xml:space="preserve">¨Entre lo sublime y lo maldito: luces y sombras del transfuguismo político¨ </w:t>
      </w:r>
      <w:r w:rsidRPr="002238F0">
        <w:rPr>
          <w:rFonts w:ascii="Century Gothic" w:eastAsia="Bookman Old Style" w:hAnsi="Century Gothic" w:cs="Bookman Old Style"/>
          <w:bCs/>
        </w:rPr>
        <w:t>que ¨</w:t>
      </w:r>
      <w:r w:rsidRPr="002238F0">
        <w:rPr>
          <w:rFonts w:ascii="Century Gothic" w:eastAsia="Bookman Old Style" w:hAnsi="Century Gothic" w:cs="Bookman Old Style"/>
          <w:bCs/>
          <w:i/>
        </w:rPr>
        <w:t>no todos los tránsfugas son malos</w:t>
      </w:r>
      <w:r w:rsidRPr="002238F0">
        <w:rPr>
          <w:rFonts w:ascii="Century Gothic" w:eastAsia="Bookman Old Style" w:hAnsi="Century Gothic" w:cs="Bookman Old Style"/>
          <w:bCs/>
        </w:rPr>
        <w:t>¨ y, además, ¨</w:t>
      </w:r>
      <w:r w:rsidRPr="002238F0">
        <w:rPr>
          <w:rFonts w:ascii="Century Gothic" w:eastAsia="Bookman Old Style" w:hAnsi="Century Gothic" w:cs="Bookman Old Style"/>
          <w:bCs/>
          <w:i/>
        </w:rPr>
        <w:t>cabría apreciar, según qué casos, una cara perversa y condenable del transfuguismo y otra, por el contrario, justificable, bondadosa e incluso heroica del mismo¨</w:t>
      </w:r>
      <w:r w:rsidRPr="002238F0">
        <w:rPr>
          <w:rFonts w:ascii="Century Gothic" w:eastAsia="Bookman Old Style" w:hAnsi="Century Gothic" w:cs="Bookman Old Style"/>
          <w:bCs/>
          <w:i/>
          <w:vertAlign w:val="superscript"/>
        </w:rPr>
        <w:t>3</w:t>
      </w:r>
      <w:r w:rsidRPr="002238F0">
        <w:rPr>
          <w:rFonts w:ascii="Century Gothic" w:eastAsia="Bookman Old Style" w:hAnsi="Century Gothic" w:cs="Bookman Old Style"/>
          <w:bCs/>
          <w:i/>
        </w:rPr>
        <w:t xml:space="preserve">. </w:t>
      </w:r>
      <w:r w:rsidRPr="002238F0">
        <w:rPr>
          <w:rFonts w:ascii="Century Gothic" w:eastAsia="Bookman Old Style" w:hAnsi="Century Gothic" w:cs="Bookman Old Style"/>
          <w:bCs/>
        </w:rPr>
        <w:t>Indica el autor también que ¨</w:t>
      </w:r>
      <w:r w:rsidRPr="002238F0">
        <w:rPr>
          <w:rFonts w:ascii="Century Gothic" w:eastAsia="Bookman Old Style" w:hAnsi="Century Gothic" w:cs="Bookman Old Style"/>
          <w:bCs/>
          <w:i/>
        </w:rPr>
        <w:t>El transfuguismo es uno de los pocos mecanismos posibles de corrección del denostado ´imperio de los partidos</w:t>
      </w:r>
      <w:r w:rsidRPr="002238F0">
        <w:rPr>
          <w:rFonts w:ascii="Century Gothic" w:eastAsia="Bookman Old Style" w:hAnsi="Century Gothic" w:cs="Bookman Old Style"/>
          <w:bCs/>
        </w:rPr>
        <w:t>´¨</w:t>
      </w:r>
      <w:r w:rsidRPr="002238F0">
        <w:rPr>
          <w:rFonts w:ascii="Century Gothic" w:eastAsia="Bookman Old Style" w:hAnsi="Century Gothic" w:cs="Bookman Old Style"/>
          <w:bCs/>
          <w:vertAlign w:val="superscript"/>
        </w:rPr>
        <w:t>4</w:t>
      </w:r>
      <w:r w:rsidRPr="002238F0">
        <w:rPr>
          <w:rFonts w:ascii="Century Gothic" w:eastAsia="Bookman Old Style" w:hAnsi="Century Gothic" w:cs="Bookman Old Style"/>
          <w:bCs/>
        </w:rPr>
        <w:t>. Lo anterior convierte a ciertos representantes del pueblo en figuras responsables de cara a su electorado, percibidos como pequeños David enfrentándose a gigantes Goliat. Sus victorias son celebradas con entusiasmo por una ciudadanía que, en gran medida, está cansada de la autoridad y el control que ejercen las cúpulas partidarias.</w:t>
      </w:r>
      <w:r w:rsidRPr="002238F0">
        <w:rPr>
          <w:rStyle w:val="Refdenotaalpie"/>
          <w:rFonts w:ascii="Century Gothic" w:eastAsia="Bookman Old Style" w:hAnsi="Century Gothic" w:cs="Bookman Old Style"/>
          <w:bCs/>
        </w:rPr>
        <w:footnoteReference w:id="1"/>
      </w:r>
    </w:p>
    <w:p w14:paraId="757BF2BF" w14:textId="77777777" w:rsidR="002238F0" w:rsidRPr="002238F0" w:rsidRDefault="002238F0" w:rsidP="002238F0">
      <w:pPr>
        <w:widowControl w:val="0"/>
        <w:jc w:val="both"/>
        <w:rPr>
          <w:rFonts w:ascii="Century Gothic" w:eastAsia="Bookman Old Style" w:hAnsi="Century Gothic" w:cs="Bookman Old Style"/>
          <w:bCs/>
        </w:rPr>
      </w:pPr>
      <w:r w:rsidRPr="002238F0">
        <w:rPr>
          <w:rFonts w:ascii="Century Gothic" w:eastAsia="Bookman Old Style" w:hAnsi="Century Gothic" w:cs="Bookman Old Style"/>
          <w:bCs/>
          <w:i/>
        </w:rPr>
        <w:t>Jorge de Esteban</w:t>
      </w:r>
      <w:r w:rsidRPr="002238F0">
        <w:rPr>
          <w:rFonts w:ascii="Century Gothic" w:eastAsia="Bookman Old Style" w:hAnsi="Century Gothic" w:cs="Bookman Old Style"/>
          <w:bCs/>
        </w:rPr>
        <w:t>, Doctor de la Universidad La Sorbona de Madrid y profesor de Derecho Constitucional de la Universidad Complutense de Madrid, indica en lo relativo a la posibilidad de que un representante del pueblo pueda reubicarse en otro partido político que, las causas de dicho fenómeno pueden venir dadas, por lo menos en la experiencia de la política española, por:</w:t>
      </w:r>
    </w:p>
    <w:p w14:paraId="2F1C7E47" w14:textId="77777777" w:rsidR="002238F0" w:rsidRPr="002238F0" w:rsidRDefault="002238F0" w:rsidP="002238F0">
      <w:pPr>
        <w:widowControl w:val="0"/>
        <w:jc w:val="both"/>
        <w:rPr>
          <w:rFonts w:ascii="Century Gothic" w:eastAsia="Bookman Old Style" w:hAnsi="Century Gothic" w:cs="Bookman Old Style"/>
          <w:bCs/>
        </w:rPr>
      </w:pPr>
    </w:p>
    <w:p w14:paraId="73252B0D" w14:textId="77777777" w:rsidR="002238F0" w:rsidRPr="002238F0" w:rsidRDefault="002238F0" w:rsidP="002238F0">
      <w:pPr>
        <w:widowControl w:val="0"/>
        <w:ind w:left="720"/>
        <w:jc w:val="both"/>
        <w:rPr>
          <w:rFonts w:ascii="Century Gothic" w:eastAsia="Bookman Old Style" w:hAnsi="Century Gothic" w:cs="Bookman Old Style"/>
          <w:bCs/>
          <w:i/>
          <w:iCs/>
        </w:rPr>
      </w:pPr>
      <w:r w:rsidRPr="002238F0">
        <w:rPr>
          <w:rFonts w:ascii="Century Gothic" w:eastAsia="Bookman Old Style" w:hAnsi="Century Gothic" w:cs="Bookman Old Style"/>
          <w:bCs/>
          <w:i/>
          <w:iCs/>
        </w:rPr>
        <w:t>¨</w:t>
      </w:r>
      <w:r w:rsidRPr="002238F0">
        <w:rPr>
          <w:rFonts w:ascii="Century Gothic" w:eastAsia="Bookman Old Style" w:hAnsi="Century Gothic" w:cs="Bookman Old Style"/>
          <w:b/>
          <w:bCs/>
          <w:i/>
          <w:iCs/>
          <w:u w:val="single"/>
        </w:rPr>
        <w:t>El cambio de orientación ideológica de los partidos.</w:t>
      </w:r>
      <w:r w:rsidRPr="002238F0">
        <w:rPr>
          <w:rFonts w:ascii="Century Gothic" w:eastAsia="Bookman Old Style" w:hAnsi="Century Gothic" w:cs="Bookman Old Style"/>
          <w:b/>
          <w:bCs/>
          <w:i/>
          <w:iCs/>
        </w:rPr>
        <w:t xml:space="preserve"> </w:t>
      </w:r>
      <w:r w:rsidRPr="002238F0">
        <w:rPr>
          <w:rFonts w:ascii="Century Gothic" w:eastAsia="Bookman Old Style" w:hAnsi="Century Gothic" w:cs="Bookman Old Style"/>
          <w:bCs/>
          <w:i/>
          <w:iCs/>
        </w:rPr>
        <w:t xml:space="preserve">(…). Es evidente que, si examinásemos los programas de los partidos en el comienzo de la transición, y lo que ha ocurrido después, comprobaríamos que la ideología de muchos partidos se ha transformado de tal manera que, en la práctica, han actuado no de forma diversa a su posición originaria, sino incluso, en muchos aspectos, de forma totalmente contraria. Ciertamente, ha sido el actual Gobierno el que más ha evolucionado en sus principios pragmáticos, pero tal evolución ha afectado también a todos. Las causas de ello son varias, y no podemos entrar ahora a analizaras aquí, pero señalemos, de todos modos, que se podrían indicar tres principales: la evolución de la política internacional en estos últimos quince años; la búsqueda del poder en unas elecciones que siempre tiende a confluir a las zonas cálidas del centro, en </w:t>
      </w:r>
      <w:proofErr w:type="spellStart"/>
      <w:r w:rsidRPr="002238F0">
        <w:rPr>
          <w:rFonts w:ascii="Century Gothic" w:eastAsia="Bookman Old Style" w:hAnsi="Century Gothic" w:cs="Bookman Old Style"/>
          <w:bCs/>
          <w:i/>
          <w:iCs/>
        </w:rPr>
        <w:t>donce</w:t>
      </w:r>
      <w:proofErr w:type="spellEnd"/>
      <w:r w:rsidRPr="002238F0">
        <w:rPr>
          <w:rFonts w:ascii="Century Gothic" w:eastAsia="Bookman Old Style" w:hAnsi="Century Gothic" w:cs="Bookman Old Style"/>
          <w:bCs/>
          <w:i/>
          <w:iCs/>
        </w:rPr>
        <w:t xml:space="preserve"> se encuentra el mayor número de electores españoles; y, finalmente, el ejercicio del poder, que hace cambiar radicalmente muchos de los aspectos que se habían construido cuando se estaba en oposición.</w:t>
      </w:r>
    </w:p>
    <w:p w14:paraId="73F199F1" w14:textId="77777777" w:rsidR="002238F0" w:rsidRPr="002238F0" w:rsidRDefault="002238F0" w:rsidP="002238F0">
      <w:pPr>
        <w:widowControl w:val="0"/>
        <w:ind w:left="720"/>
        <w:jc w:val="both"/>
        <w:rPr>
          <w:rFonts w:ascii="Century Gothic" w:eastAsia="Bookman Old Style" w:hAnsi="Century Gothic" w:cs="Bookman Old Style"/>
          <w:bCs/>
          <w:i/>
          <w:iCs/>
        </w:rPr>
      </w:pPr>
    </w:p>
    <w:p w14:paraId="16AB9516" w14:textId="77777777" w:rsidR="002238F0" w:rsidRPr="002238F0" w:rsidRDefault="002238F0" w:rsidP="002238F0">
      <w:pPr>
        <w:widowControl w:val="0"/>
        <w:ind w:left="720"/>
        <w:jc w:val="both"/>
        <w:rPr>
          <w:rFonts w:ascii="Century Gothic" w:eastAsia="Bookman Old Style" w:hAnsi="Century Gothic" w:cs="Bookman Old Style"/>
          <w:bCs/>
          <w:i/>
        </w:rPr>
      </w:pPr>
      <w:r w:rsidRPr="002238F0">
        <w:rPr>
          <w:rFonts w:ascii="Century Gothic" w:eastAsia="Bookman Old Style" w:hAnsi="Century Gothic" w:cs="Bookman Old Style"/>
          <w:bCs/>
          <w:i/>
        </w:rPr>
        <w:t>(…)</w:t>
      </w:r>
    </w:p>
    <w:p w14:paraId="4F831B13" w14:textId="77777777" w:rsidR="002238F0" w:rsidRPr="002238F0" w:rsidRDefault="002238F0" w:rsidP="002238F0">
      <w:pPr>
        <w:widowControl w:val="0"/>
        <w:ind w:left="720"/>
        <w:jc w:val="both"/>
        <w:rPr>
          <w:rFonts w:ascii="Century Gothic" w:eastAsia="Bookman Old Style" w:hAnsi="Century Gothic" w:cs="Bookman Old Style"/>
          <w:bCs/>
          <w:i/>
          <w:iCs/>
        </w:rPr>
      </w:pPr>
    </w:p>
    <w:p w14:paraId="73B27693" w14:textId="77777777" w:rsidR="002238F0" w:rsidRPr="002238F0" w:rsidRDefault="002238F0" w:rsidP="002238F0">
      <w:pPr>
        <w:widowControl w:val="0"/>
        <w:ind w:left="720"/>
        <w:jc w:val="both"/>
        <w:rPr>
          <w:rFonts w:ascii="Century Gothic" w:eastAsia="Bookman Old Style" w:hAnsi="Century Gothic" w:cs="Bookman Old Style"/>
          <w:bCs/>
          <w:i/>
          <w:iCs/>
        </w:rPr>
      </w:pPr>
      <w:r w:rsidRPr="002238F0">
        <w:rPr>
          <w:rFonts w:ascii="Century Gothic" w:eastAsia="Bookman Old Style" w:hAnsi="Century Gothic" w:cs="Bookman Old Style"/>
          <w:b/>
          <w:bCs/>
          <w:i/>
          <w:iCs/>
          <w:u w:val="single"/>
        </w:rPr>
        <w:t>Discrepancia con la ejecutiva de un partido</w:t>
      </w:r>
      <w:r w:rsidRPr="002238F0">
        <w:rPr>
          <w:rFonts w:ascii="Century Gothic" w:eastAsia="Bookman Old Style" w:hAnsi="Century Gothic" w:cs="Bookman Old Style"/>
          <w:bCs/>
          <w:i/>
          <w:iCs/>
        </w:rPr>
        <w:t>. Por último, sin agotar esta tipología de razones del transfuguismo, podemos mencionar el hecho, muy común, de miembros de un partido que lo abandonan o incluso son expulsados por discrepancias con la ejecutiva de un partido. Estas discrepancias pueden ser de orden diverso, y no merece la pena que nos detengamos en su análisis. Pero sí interesa decir que son muchos los ejemplos que podríamos señalar, aunque con frecuencia se ocultan encubiertas tras ellas rencillas de carácter personal con justificaciones de tipo ideológico¨.</w:t>
      </w:r>
    </w:p>
    <w:p w14:paraId="207BDAF8" w14:textId="77777777" w:rsidR="002238F0" w:rsidRPr="002238F0" w:rsidRDefault="002238F0" w:rsidP="002238F0">
      <w:pPr>
        <w:widowControl w:val="0"/>
        <w:jc w:val="both"/>
        <w:rPr>
          <w:rFonts w:ascii="Century Gothic" w:eastAsia="Bookman Old Style" w:hAnsi="Century Gothic" w:cs="Bookman Old Style"/>
          <w:bCs/>
          <w:i/>
          <w:iCs/>
        </w:rPr>
      </w:pPr>
    </w:p>
    <w:p w14:paraId="4A8C0F6B" w14:textId="77777777" w:rsidR="002238F0" w:rsidRPr="002238F0" w:rsidRDefault="002238F0" w:rsidP="002238F0">
      <w:pPr>
        <w:widowControl w:val="0"/>
        <w:jc w:val="both"/>
        <w:rPr>
          <w:rFonts w:ascii="Century Gothic" w:eastAsia="Bookman Old Style" w:hAnsi="Century Gothic" w:cs="Bookman Old Style"/>
          <w:bCs/>
        </w:rPr>
      </w:pPr>
      <w:r w:rsidRPr="002238F0">
        <w:rPr>
          <w:rFonts w:ascii="Century Gothic" w:eastAsia="Bookman Old Style" w:hAnsi="Century Gothic" w:cs="Bookman Old Style"/>
          <w:bCs/>
        </w:rPr>
        <w:t>El Profesor titular de Derecho Constitucional de la Universidad de Alcalá, Dr. Fernando Santaolalla López, puntualizó en su documento ¨</w:t>
      </w:r>
      <w:r w:rsidRPr="002238F0">
        <w:rPr>
          <w:rFonts w:ascii="Century Gothic" w:eastAsia="Bookman Old Style" w:hAnsi="Century Gothic" w:cs="Bookman Old Style"/>
          <w:bCs/>
          <w:i/>
        </w:rPr>
        <w:t>El transfuguismo en algunos países europeos¨</w:t>
      </w:r>
      <w:r w:rsidRPr="002238F0">
        <w:rPr>
          <w:rFonts w:ascii="Century Gothic" w:eastAsia="Bookman Old Style" w:hAnsi="Century Gothic" w:cs="Bookman Old Style"/>
          <w:bCs/>
        </w:rPr>
        <w:t xml:space="preserve">, sobre los países que </w:t>
      </w:r>
      <w:proofErr w:type="spellStart"/>
      <w:r w:rsidRPr="002238F0">
        <w:rPr>
          <w:rFonts w:ascii="Century Gothic" w:eastAsia="Bookman Old Style" w:hAnsi="Century Gothic" w:cs="Bookman Old Style"/>
          <w:bCs/>
        </w:rPr>
        <w:t>a+doptan</w:t>
      </w:r>
      <w:proofErr w:type="spellEnd"/>
      <w:r w:rsidRPr="002238F0">
        <w:rPr>
          <w:rFonts w:ascii="Century Gothic" w:eastAsia="Bookman Old Style" w:hAnsi="Century Gothic" w:cs="Bookman Old Style"/>
          <w:bCs/>
        </w:rPr>
        <w:t xml:space="preserve"> la movilidad entre sus parlamentarios de partido político en su sistema político. Indica el Profesor en las conclusiones de su estudio que:</w:t>
      </w:r>
    </w:p>
    <w:p w14:paraId="7A3865F7" w14:textId="77777777" w:rsidR="002238F0" w:rsidRPr="002238F0" w:rsidRDefault="002238F0" w:rsidP="002238F0">
      <w:pPr>
        <w:widowControl w:val="0"/>
        <w:jc w:val="both"/>
        <w:rPr>
          <w:rFonts w:ascii="Century Gothic" w:eastAsia="Bookman Old Style" w:hAnsi="Century Gothic" w:cs="Bookman Old Style"/>
          <w:bCs/>
        </w:rPr>
      </w:pPr>
    </w:p>
    <w:p w14:paraId="60ACBCB9" w14:textId="77777777" w:rsidR="002238F0" w:rsidRPr="002238F0" w:rsidRDefault="002238F0" w:rsidP="002238F0">
      <w:pPr>
        <w:widowControl w:val="0"/>
        <w:ind w:left="720"/>
        <w:jc w:val="both"/>
        <w:rPr>
          <w:rFonts w:ascii="Century Gothic" w:eastAsia="Bookman Old Style" w:hAnsi="Century Gothic" w:cs="Bookman Old Style"/>
          <w:bCs/>
        </w:rPr>
      </w:pPr>
      <w:r w:rsidRPr="002238F0">
        <w:rPr>
          <w:rFonts w:ascii="Century Gothic" w:eastAsia="Bookman Old Style" w:hAnsi="Century Gothic" w:cs="Bookman Old Style"/>
          <w:bCs/>
        </w:rPr>
        <w:t>¨</w:t>
      </w:r>
      <w:r w:rsidRPr="002238F0">
        <w:rPr>
          <w:rFonts w:ascii="Century Gothic" w:eastAsia="Bookman Old Style" w:hAnsi="Century Gothic" w:cs="Bookman Old Style"/>
          <w:bCs/>
          <w:i/>
        </w:rPr>
        <w:t xml:space="preserve">Como toda actividad legitima, la posibilidad de cambio de grupo parlamentario es susceptible de sufrir aplicaciones torticeras. </w:t>
      </w:r>
      <w:r w:rsidRPr="002238F0">
        <w:rPr>
          <w:rFonts w:ascii="Century Gothic" w:eastAsia="Bookman Old Style" w:hAnsi="Century Gothic" w:cs="Bookman Old Style"/>
          <w:b/>
          <w:bCs/>
          <w:i/>
          <w:u w:val="single"/>
        </w:rPr>
        <w:t>Pero suprimirla o restringirla severamente sería como hacer</w:t>
      </w:r>
      <w:r w:rsidRPr="002238F0">
        <w:rPr>
          <w:rFonts w:ascii="Century Gothic" w:eastAsia="Bookman Old Style" w:hAnsi="Century Gothic" w:cs="Bookman Old Style"/>
          <w:b/>
          <w:bCs/>
          <w:i/>
        </w:rPr>
        <w:t xml:space="preserve"> </w:t>
      </w:r>
      <w:r w:rsidRPr="002238F0">
        <w:rPr>
          <w:rFonts w:ascii="Century Gothic" w:eastAsia="Bookman Old Style" w:hAnsi="Century Gothic" w:cs="Bookman Old Style"/>
          <w:b/>
          <w:bCs/>
          <w:i/>
          <w:u w:val="single"/>
        </w:rPr>
        <w:t>lo mismo con la libertad de expresión, a cuenta de las injurias, calumnias y deformaciones que</w:t>
      </w:r>
      <w:r w:rsidRPr="002238F0">
        <w:rPr>
          <w:rFonts w:ascii="Century Gothic" w:eastAsia="Bookman Old Style" w:hAnsi="Century Gothic" w:cs="Bookman Old Style"/>
          <w:b/>
          <w:bCs/>
          <w:i/>
        </w:rPr>
        <w:t xml:space="preserve"> </w:t>
      </w:r>
      <w:r w:rsidRPr="002238F0">
        <w:rPr>
          <w:rFonts w:ascii="Century Gothic" w:eastAsia="Bookman Old Style" w:hAnsi="Century Gothic" w:cs="Bookman Old Style"/>
          <w:b/>
          <w:bCs/>
          <w:i/>
          <w:u w:val="single"/>
        </w:rPr>
        <w:t>esta puede amparar en la práctica. Los sistemas constitucionales libres admiten el cambio de</w:t>
      </w:r>
      <w:r w:rsidRPr="002238F0">
        <w:rPr>
          <w:rFonts w:ascii="Century Gothic" w:eastAsia="Bookman Old Style" w:hAnsi="Century Gothic" w:cs="Bookman Old Style"/>
          <w:b/>
          <w:bCs/>
          <w:i/>
        </w:rPr>
        <w:t xml:space="preserve"> </w:t>
      </w:r>
      <w:r w:rsidRPr="002238F0">
        <w:rPr>
          <w:rFonts w:ascii="Century Gothic" w:eastAsia="Bookman Old Style" w:hAnsi="Century Gothic" w:cs="Bookman Old Style"/>
          <w:b/>
          <w:bCs/>
          <w:i/>
          <w:u w:val="single"/>
        </w:rPr>
        <w:t>grupo parlamentario</w:t>
      </w:r>
      <w:r w:rsidRPr="002238F0">
        <w:rPr>
          <w:rFonts w:ascii="Century Gothic" w:eastAsia="Bookman Old Style" w:hAnsi="Century Gothic" w:cs="Bookman Old Style"/>
          <w:bCs/>
          <w:i/>
        </w:rPr>
        <w:t xml:space="preserve">, no </w:t>
      </w:r>
      <w:r w:rsidRPr="002238F0">
        <w:rPr>
          <w:rFonts w:ascii="Century Gothic" w:eastAsia="Bookman Old Style" w:hAnsi="Century Gothic" w:cs="Bookman Old Style"/>
          <w:bCs/>
          <w:i/>
        </w:rPr>
        <w:lastRenderedPageBreak/>
        <w:t xml:space="preserve">por rendir pleitesía a una definición ya vieja, como la prohibición del mandato imperativo, </w:t>
      </w:r>
      <w:r w:rsidRPr="002238F0">
        <w:rPr>
          <w:rFonts w:ascii="Century Gothic" w:eastAsia="Bookman Old Style" w:hAnsi="Century Gothic" w:cs="Bookman Old Style"/>
          <w:b/>
          <w:bCs/>
          <w:i/>
          <w:u w:val="single"/>
        </w:rPr>
        <w:t>sino por ser la garantía del pluralismo y la discrepancia que debe presidir</w:t>
      </w:r>
      <w:r w:rsidRPr="002238F0">
        <w:rPr>
          <w:rFonts w:ascii="Century Gothic" w:eastAsia="Bookman Old Style" w:hAnsi="Century Gothic" w:cs="Bookman Old Style"/>
          <w:b/>
          <w:bCs/>
          <w:i/>
        </w:rPr>
        <w:t xml:space="preserve"> </w:t>
      </w:r>
      <w:r w:rsidRPr="002238F0">
        <w:rPr>
          <w:rFonts w:ascii="Century Gothic" w:eastAsia="Bookman Old Style" w:hAnsi="Century Gothic" w:cs="Bookman Old Style"/>
          <w:b/>
          <w:bCs/>
          <w:i/>
          <w:u w:val="single"/>
        </w:rPr>
        <w:t>las instituciones y las fuerzas que las protagonizan</w:t>
      </w:r>
      <w:r w:rsidRPr="002238F0">
        <w:rPr>
          <w:rFonts w:ascii="Century Gothic" w:eastAsia="Bookman Old Style" w:hAnsi="Century Gothic" w:cs="Bookman Old Style"/>
          <w:bCs/>
          <w:i/>
        </w:rPr>
        <w:t>¨</w:t>
      </w:r>
      <w:r w:rsidRPr="002238F0">
        <w:rPr>
          <w:rStyle w:val="Refdenotaalpie"/>
          <w:rFonts w:ascii="Century Gothic" w:eastAsia="Bookman Old Style" w:hAnsi="Century Gothic" w:cs="Bookman Old Style"/>
          <w:bCs/>
          <w:i/>
        </w:rPr>
        <w:footnoteReference w:id="2"/>
      </w:r>
      <w:r w:rsidRPr="002238F0">
        <w:rPr>
          <w:rFonts w:ascii="Century Gothic" w:eastAsia="Bookman Old Style" w:hAnsi="Century Gothic" w:cs="Bookman Old Style"/>
          <w:bCs/>
          <w:i/>
        </w:rPr>
        <w:t xml:space="preserve">. </w:t>
      </w:r>
      <w:r w:rsidRPr="002238F0">
        <w:rPr>
          <w:rFonts w:ascii="Century Gothic" w:eastAsia="Bookman Old Style" w:hAnsi="Century Gothic" w:cs="Bookman Old Style"/>
          <w:bCs/>
        </w:rPr>
        <w:t>(Negrilla y subrayado fuera del texto original).</w:t>
      </w:r>
    </w:p>
    <w:p w14:paraId="5DD0F91F" w14:textId="77777777" w:rsidR="002238F0" w:rsidRPr="002238F0" w:rsidRDefault="002238F0" w:rsidP="002238F0">
      <w:pPr>
        <w:widowControl w:val="0"/>
        <w:jc w:val="both"/>
        <w:rPr>
          <w:rFonts w:ascii="Century Gothic" w:eastAsia="Bookman Old Style" w:hAnsi="Century Gothic" w:cs="Bookman Old Style"/>
          <w:bCs/>
        </w:rPr>
      </w:pPr>
    </w:p>
    <w:p w14:paraId="34F1F407" w14:textId="77777777" w:rsidR="002238F0" w:rsidRPr="002238F0" w:rsidRDefault="002238F0" w:rsidP="002238F0">
      <w:pPr>
        <w:widowControl w:val="0"/>
        <w:jc w:val="both"/>
        <w:rPr>
          <w:rFonts w:ascii="Century Gothic" w:eastAsia="Bookman Old Style" w:hAnsi="Century Gothic" w:cs="Bookman Old Style"/>
          <w:bCs/>
        </w:rPr>
      </w:pPr>
      <w:r w:rsidRPr="002238F0">
        <w:rPr>
          <w:rFonts w:ascii="Century Gothic" w:eastAsia="Bookman Old Style" w:hAnsi="Century Gothic" w:cs="Bookman Old Style"/>
          <w:bCs/>
        </w:rPr>
        <w:t>El Dr. Santaolalla al revisar el régimen político y parlamentario de algunos países encontró que:</w:t>
      </w:r>
    </w:p>
    <w:p w14:paraId="412B7B3F" w14:textId="77777777" w:rsidR="002238F0" w:rsidRPr="002238F0" w:rsidRDefault="002238F0" w:rsidP="002238F0">
      <w:pPr>
        <w:widowControl w:val="0"/>
        <w:jc w:val="both"/>
        <w:rPr>
          <w:rFonts w:ascii="Century Gothic" w:eastAsia="Bookman Old Style" w:hAnsi="Century Gothic" w:cs="Bookman Old Style"/>
          <w:bCs/>
        </w:rPr>
      </w:pPr>
    </w:p>
    <w:p w14:paraId="3C23FD66" w14:textId="77777777" w:rsidR="002238F0" w:rsidRPr="002238F0" w:rsidRDefault="002238F0" w:rsidP="002238F0">
      <w:pPr>
        <w:widowControl w:val="0"/>
        <w:numPr>
          <w:ilvl w:val="0"/>
          <w:numId w:val="29"/>
        </w:numPr>
        <w:spacing w:line="276" w:lineRule="auto"/>
        <w:jc w:val="both"/>
        <w:rPr>
          <w:rFonts w:ascii="Century Gothic" w:eastAsia="Bookman Old Style" w:hAnsi="Century Gothic" w:cs="Bookman Old Style"/>
          <w:bCs/>
        </w:rPr>
      </w:pPr>
      <w:r w:rsidRPr="002238F0">
        <w:rPr>
          <w:rFonts w:ascii="Century Gothic" w:eastAsia="Bookman Old Style" w:hAnsi="Century Gothic" w:cs="Bookman Old Style"/>
          <w:bCs/>
        </w:rPr>
        <w:t xml:space="preserve">En </w:t>
      </w:r>
      <w:r w:rsidRPr="002238F0">
        <w:rPr>
          <w:rFonts w:ascii="Century Gothic" w:eastAsia="Bookman Old Style" w:hAnsi="Century Gothic" w:cs="Bookman Old Style"/>
          <w:b/>
          <w:bCs/>
        </w:rPr>
        <w:t xml:space="preserve">Alemania </w:t>
      </w:r>
      <w:r w:rsidRPr="002238F0">
        <w:rPr>
          <w:rFonts w:ascii="Century Gothic" w:eastAsia="Bookman Old Style" w:hAnsi="Century Gothic" w:cs="Bookman Old Style"/>
          <w:bCs/>
        </w:rPr>
        <w:t>¨</w:t>
      </w:r>
      <w:r w:rsidRPr="002238F0">
        <w:rPr>
          <w:rFonts w:ascii="Century Gothic" w:eastAsia="Bookman Old Style" w:hAnsi="Century Gothic" w:cs="Bookman Old Style"/>
          <w:b/>
          <w:bCs/>
          <w:i/>
          <w:u w:val="thick"/>
        </w:rPr>
        <w:t>no existe norma alguna que prohíba el abandono del propio partido o</w:t>
      </w:r>
      <w:r w:rsidRPr="002238F0">
        <w:rPr>
          <w:rFonts w:ascii="Century Gothic" w:eastAsia="Bookman Old Style" w:hAnsi="Century Gothic" w:cs="Bookman Old Style"/>
          <w:b/>
          <w:bCs/>
          <w:i/>
        </w:rPr>
        <w:t xml:space="preserve"> </w:t>
      </w:r>
      <w:r w:rsidRPr="002238F0">
        <w:rPr>
          <w:rFonts w:ascii="Century Gothic" w:eastAsia="Bookman Old Style" w:hAnsi="Century Gothic" w:cs="Bookman Old Style"/>
          <w:b/>
          <w:bCs/>
          <w:i/>
          <w:u w:val="thick"/>
        </w:rPr>
        <w:t>grupo político por un representante popular</w:t>
      </w:r>
      <w:r w:rsidRPr="002238F0">
        <w:rPr>
          <w:rFonts w:ascii="Century Gothic" w:eastAsia="Bookman Old Style" w:hAnsi="Century Gothic" w:cs="Bookman Old Style"/>
          <w:bCs/>
          <w:i/>
        </w:rPr>
        <w:t>. Ni tampoco existe proyecto de limitar o regular este fenómeno</w:t>
      </w:r>
      <w:r w:rsidRPr="002238F0">
        <w:rPr>
          <w:rFonts w:ascii="Century Gothic" w:eastAsia="Bookman Old Style" w:hAnsi="Century Gothic" w:cs="Bookman Old Style"/>
          <w:bCs/>
        </w:rPr>
        <w:t>¨</w:t>
      </w:r>
      <w:r w:rsidRPr="002238F0">
        <w:rPr>
          <w:rFonts w:ascii="Century Gothic" w:eastAsia="Bookman Old Style" w:hAnsi="Century Gothic" w:cs="Bookman Old Style"/>
          <w:bCs/>
          <w:vertAlign w:val="superscript"/>
        </w:rPr>
        <w:t>6</w:t>
      </w:r>
      <w:r w:rsidRPr="002238F0">
        <w:rPr>
          <w:rFonts w:ascii="Century Gothic" w:eastAsia="Bookman Old Style" w:hAnsi="Century Gothic" w:cs="Bookman Old Style"/>
          <w:bCs/>
        </w:rPr>
        <w:t>. (Negrilla y subrayado fuera del texto original).</w:t>
      </w:r>
    </w:p>
    <w:p w14:paraId="4BBCFFE8" w14:textId="77777777" w:rsidR="002238F0" w:rsidRPr="002238F0" w:rsidRDefault="002238F0" w:rsidP="002238F0">
      <w:pPr>
        <w:widowControl w:val="0"/>
        <w:jc w:val="both"/>
        <w:rPr>
          <w:rFonts w:ascii="Century Gothic" w:eastAsia="Bookman Old Style" w:hAnsi="Century Gothic" w:cs="Bookman Old Style"/>
          <w:bCs/>
        </w:rPr>
      </w:pPr>
    </w:p>
    <w:p w14:paraId="2CB2368F" w14:textId="77777777" w:rsidR="002238F0" w:rsidRPr="002238F0" w:rsidRDefault="002238F0" w:rsidP="002238F0">
      <w:pPr>
        <w:widowControl w:val="0"/>
        <w:numPr>
          <w:ilvl w:val="0"/>
          <w:numId w:val="29"/>
        </w:numPr>
        <w:spacing w:line="276" w:lineRule="auto"/>
        <w:jc w:val="both"/>
        <w:rPr>
          <w:rFonts w:ascii="Century Gothic" w:eastAsia="Bookman Old Style" w:hAnsi="Century Gothic" w:cs="Bookman Old Style"/>
          <w:bCs/>
          <w:i/>
        </w:rPr>
      </w:pPr>
      <w:r w:rsidRPr="002238F0">
        <w:rPr>
          <w:rFonts w:ascii="Century Gothic" w:eastAsia="Bookman Old Style" w:hAnsi="Century Gothic" w:cs="Bookman Old Style"/>
          <w:bCs/>
        </w:rPr>
        <w:t xml:space="preserve">En </w:t>
      </w:r>
      <w:r w:rsidRPr="002238F0">
        <w:rPr>
          <w:rFonts w:ascii="Century Gothic" w:eastAsia="Bookman Old Style" w:hAnsi="Century Gothic" w:cs="Bookman Old Style"/>
          <w:b/>
          <w:bCs/>
        </w:rPr>
        <w:t xml:space="preserve">Austria </w:t>
      </w:r>
      <w:r w:rsidRPr="002238F0">
        <w:rPr>
          <w:rFonts w:ascii="Century Gothic" w:eastAsia="Bookman Old Style" w:hAnsi="Century Gothic" w:cs="Bookman Old Style"/>
          <w:bCs/>
        </w:rPr>
        <w:t xml:space="preserve">se </w:t>
      </w:r>
      <w:r w:rsidRPr="002238F0">
        <w:rPr>
          <w:rFonts w:ascii="Century Gothic" w:eastAsia="Bookman Old Style" w:hAnsi="Century Gothic" w:cs="Bookman Old Style"/>
          <w:bCs/>
          <w:i/>
        </w:rPr>
        <w:t>¨</w:t>
      </w:r>
      <w:r w:rsidRPr="002238F0">
        <w:rPr>
          <w:rFonts w:ascii="Century Gothic" w:eastAsia="Bookman Old Style" w:hAnsi="Century Gothic" w:cs="Bookman Old Style"/>
          <w:b/>
          <w:bCs/>
          <w:i/>
          <w:u w:val="single"/>
        </w:rPr>
        <w:t>reconoce el principio de libertad del parlamentario, que es lo que legitima el</w:t>
      </w:r>
      <w:r w:rsidRPr="002238F0">
        <w:rPr>
          <w:rFonts w:ascii="Century Gothic" w:eastAsia="Bookman Old Style" w:hAnsi="Century Gothic" w:cs="Bookman Old Style"/>
          <w:b/>
          <w:bCs/>
          <w:i/>
        </w:rPr>
        <w:t xml:space="preserve"> </w:t>
      </w:r>
      <w:r w:rsidRPr="002238F0">
        <w:rPr>
          <w:rFonts w:ascii="Century Gothic" w:eastAsia="Bookman Old Style" w:hAnsi="Century Gothic" w:cs="Bookman Old Style"/>
          <w:b/>
          <w:bCs/>
          <w:i/>
          <w:u w:val="single"/>
        </w:rPr>
        <w:t>cambio de grupo.</w:t>
      </w:r>
      <w:r w:rsidRPr="002238F0">
        <w:rPr>
          <w:rFonts w:ascii="Century Gothic" w:eastAsia="Bookman Old Style" w:hAnsi="Century Gothic" w:cs="Bookman Old Style"/>
          <w:b/>
          <w:bCs/>
          <w:i/>
        </w:rPr>
        <w:t xml:space="preserve"> </w:t>
      </w:r>
      <w:r w:rsidRPr="002238F0">
        <w:rPr>
          <w:rFonts w:ascii="Century Gothic" w:eastAsia="Bookman Old Style" w:hAnsi="Century Gothic" w:cs="Bookman Old Style"/>
          <w:bCs/>
          <w:i/>
        </w:rPr>
        <w:t xml:space="preserve">En concreto el art. 56 de la Ley constitucional Federal establece que los miembros de la Asamblea Nacional y del Consejo Federal no están sujetos a mandatos en el ejercicio de su cargo (Die </w:t>
      </w:r>
      <w:proofErr w:type="spellStart"/>
      <w:r w:rsidRPr="002238F0">
        <w:rPr>
          <w:rFonts w:ascii="Century Gothic" w:eastAsia="Bookman Old Style" w:hAnsi="Century Gothic" w:cs="Bookman Old Style"/>
          <w:bCs/>
          <w:i/>
        </w:rPr>
        <w:t>Mitglieder</w:t>
      </w:r>
      <w:proofErr w:type="spellEnd"/>
      <w:r w:rsidRPr="002238F0">
        <w:rPr>
          <w:rFonts w:ascii="Century Gothic" w:eastAsia="Bookman Old Style" w:hAnsi="Century Gothic" w:cs="Bookman Old Style"/>
          <w:bCs/>
          <w:i/>
        </w:rPr>
        <w:t xml:space="preserve"> des </w:t>
      </w:r>
      <w:proofErr w:type="spellStart"/>
      <w:r w:rsidRPr="002238F0">
        <w:rPr>
          <w:rFonts w:ascii="Century Gothic" w:eastAsia="Bookman Old Style" w:hAnsi="Century Gothic" w:cs="Bookman Old Style"/>
          <w:bCs/>
          <w:i/>
        </w:rPr>
        <w:t>Nationalrates</w:t>
      </w:r>
      <w:proofErr w:type="spellEnd"/>
      <w:r w:rsidRPr="002238F0">
        <w:rPr>
          <w:rFonts w:ascii="Century Gothic" w:eastAsia="Bookman Old Style" w:hAnsi="Century Gothic" w:cs="Bookman Old Style"/>
          <w:bCs/>
          <w:i/>
        </w:rPr>
        <w:t xml:space="preserve"> </w:t>
      </w:r>
      <w:proofErr w:type="spellStart"/>
      <w:r w:rsidRPr="002238F0">
        <w:rPr>
          <w:rFonts w:ascii="Century Gothic" w:eastAsia="Bookman Old Style" w:hAnsi="Century Gothic" w:cs="Bookman Old Style"/>
          <w:bCs/>
          <w:i/>
        </w:rPr>
        <w:t>und</w:t>
      </w:r>
      <w:proofErr w:type="spellEnd"/>
      <w:r w:rsidRPr="002238F0">
        <w:rPr>
          <w:rFonts w:ascii="Century Gothic" w:eastAsia="Bookman Old Style" w:hAnsi="Century Gothic" w:cs="Bookman Old Style"/>
          <w:bCs/>
          <w:i/>
        </w:rPr>
        <w:t xml:space="preserve"> die </w:t>
      </w:r>
      <w:proofErr w:type="spellStart"/>
      <w:r w:rsidRPr="002238F0">
        <w:rPr>
          <w:rFonts w:ascii="Century Gothic" w:eastAsia="Bookman Old Style" w:hAnsi="Century Gothic" w:cs="Bookman Old Style"/>
          <w:bCs/>
          <w:i/>
        </w:rPr>
        <w:t>Mitglieder</w:t>
      </w:r>
      <w:proofErr w:type="spellEnd"/>
      <w:r w:rsidRPr="002238F0">
        <w:rPr>
          <w:rFonts w:ascii="Century Gothic" w:eastAsia="Bookman Old Style" w:hAnsi="Century Gothic" w:cs="Bookman Old Style"/>
          <w:bCs/>
          <w:i/>
        </w:rPr>
        <w:t xml:space="preserve"> des </w:t>
      </w:r>
      <w:proofErr w:type="spellStart"/>
      <w:r w:rsidRPr="002238F0">
        <w:rPr>
          <w:rFonts w:ascii="Century Gothic" w:eastAsia="Bookman Old Style" w:hAnsi="Century Gothic" w:cs="Bookman Old Style"/>
          <w:bCs/>
          <w:i/>
        </w:rPr>
        <w:t>Bundesrates</w:t>
      </w:r>
      <w:proofErr w:type="spellEnd"/>
      <w:r w:rsidRPr="002238F0">
        <w:rPr>
          <w:rFonts w:ascii="Century Gothic" w:eastAsia="Bookman Old Style" w:hAnsi="Century Gothic" w:cs="Bookman Old Style"/>
          <w:bCs/>
          <w:i/>
        </w:rPr>
        <w:t xml:space="preserve"> </w:t>
      </w:r>
      <w:proofErr w:type="spellStart"/>
      <w:r w:rsidRPr="002238F0">
        <w:rPr>
          <w:rFonts w:ascii="Century Gothic" w:eastAsia="Bookman Old Style" w:hAnsi="Century Gothic" w:cs="Bookman Old Style"/>
          <w:bCs/>
          <w:i/>
        </w:rPr>
        <w:t>sind</w:t>
      </w:r>
      <w:proofErr w:type="spellEnd"/>
      <w:r w:rsidRPr="002238F0">
        <w:rPr>
          <w:rFonts w:ascii="Century Gothic" w:eastAsia="Bookman Old Style" w:hAnsi="Century Gothic" w:cs="Bookman Old Style"/>
          <w:bCs/>
          <w:i/>
        </w:rPr>
        <w:t xml:space="preserve"> </w:t>
      </w:r>
      <w:proofErr w:type="spellStart"/>
      <w:r w:rsidRPr="002238F0">
        <w:rPr>
          <w:rFonts w:ascii="Century Gothic" w:eastAsia="Bookman Old Style" w:hAnsi="Century Gothic" w:cs="Bookman Old Style"/>
          <w:bCs/>
          <w:i/>
        </w:rPr>
        <w:t>bei</w:t>
      </w:r>
      <w:proofErr w:type="spellEnd"/>
      <w:r w:rsidRPr="002238F0">
        <w:rPr>
          <w:rFonts w:ascii="Century Gothic" w:eastAsia="Bookman Old Style" w:hAnsi="Century Gothic" w:cs="Bookman Old Style"/>
          <w:bCs/>
          <w:i/>
        </w:rPr>
        <w:t xml:space="preserve"> </w:t>
      </w:r>
      <w:proofErr w:type="spellStart"/>
      <w:r w:rsidRPr="002238F0">
        <w:rPr>
          <w:rFonts w:ascii="Century Gothic" w:eastAsia="Bookman Old Style" w:hAnsi="Century Gothic" w:cs="Bookman Old Style"/>
          <w:bCs/>
          <w:i/>
        </w:rPr>
        <w:t>der</w:t>
      </w:r>
      <w:proofErr w:type="spellEnd"/>
      <w:r w:rsidRPr="002238F0">
        <w:rPr>
          <w:rFonts w:ascii="Century Gothic" w:eastAsia="Bookman Old Style" w:hAnsi="Century Gothic" w:cs="Bookman Old Style"/>
          <w:bCs/>
          <w:i/>
        </w:rPr>
        <w:t xml:space="preserve"> </w:t>
      </w:r>
      <w:proofErr w:type="spellStart"/>
      <w:r w:rsidRPr="002238F0">
        <w:rPr>
          <w:rFonts w:ascii="Century Gothic" w:eastAsia="Bookman Old Style" w:hAnsi="Century Gothic" w:cs="Bookman Old Style"/>
          <w:bCs/>
          <w:i/>
        </w:rPr>
        <w:t>Ausübung</w:t>
      </w:r>
      <w:proofErr w:type="spellEnd"/>
      <w:r w:rsidRPr="002238F0">
        <w:rPr>
          <w:rFonts w:ascii="Century Gothic" w:eastAsia="Bookman Old Style" w:hAnsi="Century Gothic" w:cs="Bookman Old Style"/>
          <w:bCs/>
          <w:i/>
        </w:rPr>
        <w:t xml:space="preserve"> dieses </w:t>
      </w:r>
      <w:proofErr w:type="spellStart"/>
      <w:r w:rsidRPr="002238F0">
        <w:rPr>
          <w:rFonts w:ascii="Century Gothic" w:eastAsia="Bookman Old Style" w:hAnsi="Century Gothic" w:cs="Bookman Old Style"/>
          <w:bCs/>
          <w:i/>
        </w:rPr>
        <w:t>Berufes</w:t>
      </w:r>
      <w:proofErr w:type="spellEnd"/>
      <w:r w:rsidRPr="002238F0">
        <w:rPr>
          <w:rFonts w:ascii="Century Gothic" w:eastAsia="Bookman Old Style" w:hAnsi="Century Gothic" w:cs="Bookman Old Style"/>
          <w:bCs/>
          <w:i/>
        </w:rPr>
        <w:t xml:space="preserve"> </w:t>
      </w:r>
      <w:proofErr w:type="spellStart"/>
      <w:r w:rsidRPr="002238F0">
        <w:rPr>
          <w:rFonts w:ascii="Century Gothic" w:eastAsia="Bookman Old Style" w:hAnsi="Century Gothic" w:cs="Bookman Old Style"/>
          <w:bCs/>
          <w:i/>
        </w:rPr>
        <w:t>an</w:t>
      </w:r>
      <w:proofErr w:type="spellEnd"/>
      <w:r w:rsidRPr="002238F0">
        <w:rPr>
          <w:rFonts w:ascii="Century Gothic" w:eastAsia="Bookman Old Style" w:hAnsi="Century Gothic" w:cs="Bookman Old Style"/>
          <w:bCs/>
          <w:i/>
        </w:rPr>
        <w:t xml:space="preserve"> </w:t>
      </w:r>
      <w:proofErr w:type="spellStart"/>
      <w:r w:rsidRPr="002238F0">
        <w:rPr>
          <w:rFonts w:ascii="Century Gothic" w:eastAsia="Bookman Old Style" w:hAnsi="Century Gothic" w:cs="Bookman Old Style"/>
          <w:bCs/>
          <w:i/>
        </w:rPr>
        <w:t>keinen</w:t>
      </w:r>
      <w:proofErr w:type="spellEnd"/>
      <w:r w:rsidRPr="002238F0">
        <w:rPr>
          <w:rFonts w:ascii="Century Gothic" w:eastAsia="Bookman Old Style" w:hAnsi="Century Gothic" w:cs="Bookman Old Style"/>
          <w:bCs/>
          <w:i/>
        </w:rPr>
        <w:t xml:space="preserve"> </w:t>
      </w:r>
      <w:proofErr w:type="spellStart"/>
      <w:r w:rsidRPr="002238F0">
        <w:rPr>
          <w:rFonts w:ascii="Century Gothic" w:eastAsia="Bookman Old Style" w:hAnsi="Century Gothic" w:cs="Bookman Old Style"/>
          <w:bCs/>
          <w:i/>
        </w:rPr>
        <w:t>Auftrag</w:t>
      </w:r>
      <w:proofErr w:type="spellEnd"/>
      <w:r w:rsidRPr="002238F0">
        <w:rPr>
          <w:rFonts w:ascii="Century Gothic" w:eastAsia="Bookman Old Style" w:hAnsi="Century Gothic" w:cs="Bookman Old Style"/>
          <w:bCs/>
          <w:i/>
        </w:rPr>
        <w:t xml:space="preserve"> </w:t>
      </w:r>
      <w:proofErr w:type="spellStart"/>
      <w:proofErr w:type="gramStart"/>
      <w:r w:rsidRPr="002238F0">
        <w:rPr>
          <w:rFonts w:ascii="Century Gothic" w:eastAsia="Bookman Old Style" w:hAnsi="Century Gothic" w:cs="Bookman Old Style"/>
          <w:bCs/>
          <w:i/>
        </w:rPr>
        <w:t>gebunden</w:t>
      </w:r>
      <w:proofErr w:type="spellEnd"/>
      <w:r w:rsidRPr="002238F0">
        <w:rPr>
          <w:rFonts w:ascii="Century Gothic" w:eastAsia="Bookman Old Style" w:hAnsi="Century Gothic" w:cs="Bookman Old Style"/>
          <w:bCs/>
          <w:i/>
        </w:rPr>
        <w:t>)¨</w:t>
      </w:r>
      <w:proofErr w:type="gramEnd"/>
      <w:r w:rsidRPr="002238F0">
        <w:rPr>
          <w:rFonts w:ascii="Century Gothic" w:eastAsia="Bookman Old Style" w:hAnsi="Century Gothic" w:cs="Bookman Old Style"/>
          <w:bCs/>
          <w:i/>
          <w:vertAlign w:val="superscript"/>
        </w:rPr>
        <w:t>7</w:t>
      </w:r>
      <w:r w:rsidRPr="002238F0">
        <w:rPr>
          <w:rFonts w:ascii="Century Gothic" w:eastAsia="Bookman Old Style" w:hAnsi="Century Gothic" w:cs="Bookman Old Style"/>
          <w:bCs/>
          <w:i/>
        </w:rPr>
        <w:t xml:space="preserve">. </w:t>
      </w:r>
      <w:r w:rsidRPr="002238F0">
        <w:rPr>
          <w:rFonts w:ascii="Century Gothic" w:eastAsia="Bookman Old Style" w:hAnsi="Century Gothic" w:cs="Bookman Old Style"/>
          <w:bCs/>
        </w:rPr>
        <w:t>(Negrilla y subrayado fuera del texto original).</w:t>
      </w:r>
    </w:p>
    <w:p w14:paraId="4BE3C62B" w14:textId="77777777" w:rsidR="002238F0" w:rsidRPr="002238F0" w:rsidRDefault="002238F0" w:rsidP="002238F0">
      <w:pPr>
        <w:widowControl w:val="0"/>
        <w:jc w:val="both"/>
        <w:rPr>
          <w:rFonts w:ascii="Century Gothic" w:eastAsia="Bookman Old Style" w:hAnsi="Century Gothic" w:cs="Bookman Old Style"/>
          <w:bCs/>
        </w:rPr>
      </w:pPr>
    </w:p>
    <w:p w14:paraId="7C363EA0" w14:textId="77777777" w:rsidR="002238F0" w:rsidRPr="002238F0" w:rsidRDefault="002238F0" w:rsidP="002238F0">
      <w:pPr>
        <w:widowControl w:val="0"/>
        <w:numPr>
          <w:ilvl w:val="0"/>
          <w:numId w:val="29"/>
        </w:numPr>
        <w:spacing w:line="276" w:lineRule="auto"/>
        <w:jc w:val="both"/>
        <w:rPr>
          <w:rFonts w:ascii="Century Gothic" w:eastAsia="Bookman Old Style" w:hAnsi="Century Gothic" w:cs="Bookman Old Style"/>
          <w:b/>
          <w:bCs/>
        </w:rPr>
      </w:pPr>
      <w:r w:rsidRPr="002238F0">
        <w:rPr>
          <w:rFonts w:ascii="Century Gothic" w:eastAsia="Bookman Old Style" w:hAnsi="Century Gothic" w:cs="Bookman Old Style"/>
          <w:bCs/>
        </w:rPr>
        <w:t xml:space="preserve">En </w:t>
      </w:r>
      <w:proofErr w:type="spellStart"/>
      <w:r w:rsidRPr="002238F0">
        <w:rPr>
          <w:rFonts w:ascii="Century Gothic" w:eastAsia="Bookman Old Style" w:hAnsi="Century Gothic" w:cs="Bookman Old Style"/>
          <w:b/>
          <w:bCs/>
        </w:rPr>
        <w:t>Béglica</w:t>
      </w:r>
      <w:proofErr w:type="spellEnd"/>
      <w:r w:rsidRPr="002238F0">
        <w:rPr>
          <w:rFonts w:ascii="Century Gothic" w:eastAsia="Bookman Old Style" w:hAnsi="Century Gothic" w:cs="Bookman Old Style"/>
          <w:b/>
          <w:bCs/>
        </w:rPr>
        <w:t xml:space="preserve"> </w:t>
      </w:r>
      <w:r w:rsidRPr="002238F0">
        <w:rPr>
          <w:rFonts w:ascii="Century Gothic" w:eastAsia="Bookman Old Style" w:hAnsi="Century Gothic" w:cs="Bookman Old Style"/>
          <w:b/>
          <w:bCs/>
          <w:i/>
        </w:rPr>
        <w:t>¨</w:t>
      </w:r>
      <w:r w:rsidRPr="002238F0">
        <w:rPr>
          <w:rFonts w:ascii="Century Gothic" w:eastAsia="Bookman Old Style" w:hAnsi="Century Gothic" w:cs="Bookman Old Style"/>
          <w:bCs/>
          <w:i/>
        </w:rPr>
        <w:t>la elección de los representantes se hace mediante un sistema de representación proporcional en distritos plurinominales, (bien que no se haga mediante listas bloqueadas por mor de la existencia de votos nominativos a los componentes de una misma lista</w:t>
      </w:r>
      <w:proofErr w:type="gramStart"/>
      <w:r w:rsidRPr="002238F0">
        <w:rPr>
          <w:rFonts w:ascii="Century Gothic" w:eastAsia="Bookman Old Style" w:hAnsi="Century Gothic" w:cs="Bookman Old Style"/>
          <w:bCs/>
          <w:i/>
        </w:rPr>
        <w:t>) .</w:t>
      </w:r>
      <w:proofErr w:type="gramEnd"/>
      <w:r w:rsidRPr="002238F0">
        <w:rPr>
          <w:rFonts w:ascii="Century Gothic" w:eastAsia="Bookman Old Style" w:hAnsi="Century Gothic" w:cs="Bookman Old Style"/>
          <w:bCs/>
          <w:i/>
        </w:rPr>
        <w:t xml:space="preserve"> </w:t>
      </w:r>
      <w:r w:rsidRPr="002238F0">
        <w:rPr>
          <w:rFonts w:ascii="Century Gothic" w:eastAsia="Bookman Old Style" w:hAnsi="Century Gothic" w:cs="Bookman Old Style"/>
          <w:b/>
          <w:bCs/>
          <w:i/>
          <w:u w:val="thick"/>
        </w:rPr>
        <w:t>A pesar de ello tampoco en este país existe norma que impida el</w:t>
      </w:r>
      <w:r w:rsidRPr="002238F0">
        <w:rPr>
          <w:rFonts w:ascii="Century Gothic" w:eastAsia="Bookman Old Style" w:hAnsi="Century Gothic" w:cs="Bookman Old Style"/>
          <w:b/>
          <w:bCs/>
          <w:i/>
        </w:rPr>
        <w:t xml:space="preserve"> </w:t>
      </w:r>
      <w:r w:rsidRPr="002238F0">
        <w:rPr>
          <w:rFonts w:ascii="Century Gothic" w:eastAsia="Bookman Old Style" w:hAnsi="Century Gothic" w:cs="Bookman Old Style"/>
          <w:b/>
          <w:bCs/>
          <w:i/>
          <w:u w:val="thick"/>
        </w:rPr>
        <w:t>cambio de grupo parlamentario</w:t>
      </w:r>
      <w:r w:rsidRPr="002238F0">
        <w:rPr>
          <w:rFonts w:ascii="Century Gothic" w:eastAsia="Bookman Old Style" w:hAnsi="Century Gothic" w:cs="Bookman Old Style"/>
          <w:bCs/>
          <w:i/>
        </w:rPr>
        <w:t>¨</w:t>
      </w:r>
      <w:r w:rsidRPr="002238F0">
        <w:rPr>
          <w:rFonts w:ascii="Century Gothic" w:eastAsia="Bookman Old Style" w:hAnsi="Century Gothic" w:cs="Bookman Old Style"/>
          <w:bCs/>
          <w:i/>
          <w:vertAlign w:val="superscript"/>
        </w:rPr>
        <w:t>8</w:t>
      </w:r>
      <w:r w:rsidRPr="002238F0">
        <w:rPr>
          <w:rFonts w:ascii="Century Gothic" w:eastAsia="Bookman Old Style" w:hAnsi="Century Gothic" w:cs="Bookman Old Style"/>
          <w:bCs/>
          <w:i/>
        </w:rPr>
        <w:t xml:space="preserve">. </w:t>
      </w:r>
      <w:r w:rsidRPr="002238F0">
        <w:rPr>
          <w:rFonts w:ascii="Century Gothic" w:eastAsia="Bookman Old Style" w:hAnsi="Century Gothic" w:cs="Bookman Old Style"/>
          <w:bCs/>
        </w:rPr>
        <w:t>(Negrilla y subrayado fuera del texto original).</w:t>
      </w:r>
    </w:p>
    <w:p w14:paraId="480D8C9E" w14:textId="77777777" w:rsidR="002238F0" w:rsidRPr="002238F0" w:rsidRDefault="002238F0" w:rsidP="002238F0">
      <w:pPr>
        <w:widowControl w:val="0"/>
        <w:jc w:val="both"/>
        <w:rPr>
          <w:rFonts w:ascii="Century Gothic" w:eastAsia="Bookman Old Style" w:hAnsi="Century Gothic" w:cs="Bookman Old Style"/>
          <w:bCs/>
        </w:rPr>
      </w:pPr>
    </w:p>
    <w:p w14:paraId="4AD8530D" w14:textId="77777777" w:rsidR="002238F0" w:rsidRPr="002238F0" w:rsidRDefault="002238F0" w:rsidP="002238F0">
      <w:pPr>
        <w:widowControl w:val="0"/>
        <w:numPr>
          <w:ilvl w:val="0"/>
          <w:numId w:val="29"/>
        </w:numPr>
        <w:spacing w:line="276" w:lineRule="auto"/>
        <w:jc w:val="both"/>
        <w:rPr>
          <w:rFonts w:ascii="Century Gothic" w:eastAsia="Bookman Old Style" w:hAnsi="Century Gothic" w:cs="Bookman Old Style"/>
          <w:bCs/>
        </w:rPr>
      </w:pPr>
      <w:r w:rsidRPr="002238F0">
        <w:rPr>
          <w:rFonts w:ascii="Century Gothic" w:eastAsia="Bookman Old Style" w:hAnsi="Century Gothic" w:cs="Bookman Old Style"/>
          <w:bCs/>
        </w:rPr>
        <w:t xml:space="preserve">En </w:t>
      </w:r>
      <w:r w:rsidRPr="002238F0">
        <w:rPr>
          <w:rFonts w:ascii="Century Gothic" w:eastAsia="Bookman Old Style" w:hAnsi="Century Gothic" w:cs="Bookman Old Style"/>
          <w:b/>
          <w:bCs/>
        </w:rPr>
        <w:t>Países Bajos</w:t>
      </w:r>
      <w:r w:rsidRPr="002238F0">
        <w:rPr>
          <w:rFonts w:ascii="Century Gothic" w:eastAsia="Bookman Old Style" w:hAnsi="Century Gothic" w:cs="Bookman Old Style"/>
          <w:bCs/>
        </w:rPr>
        <w:t>, ¨</w:t>
      </w:r>
      <w:r w:rsidRPr="002238F0">
        <w:rPr>
          <w:rFonts w:ascii="Century Gothic" w:eastAsia="Bookman Old Style" w:hAnsi="Century Gothic" w:cs="Bookman Old Style"/>
          <w:bCs/>
          <w:i/>
        </w:rPr>
        <w:t xml:space="preserve">Respecto a la cuestión concreta de cambio de grupo parlamentario, debe comenzar se por señalar que, en principio, los diputados elegidos en la lista de un mismo partido se incorporan </w:t>
      </w:r>
      <w:proofErr w:type="spellStart"/>
      <w:r w:rsidRPr="002238F0">
        <w:rPr>
          <w:rFonts w:ascii="Century Gothic" w:eastAsia="Bookman Old Style" w:hAnsi="Century Gothic" w:cs="Bookman Old Style"/>
          <w:bCs/>
          <w:i/>
        </w:rPr>
        <w:t>ope</w:t>
      </w:r>
      <w:proofErr w:type="spellEnd"/>
      <w:r w:rsidRPr="002238F0">
        <w:rPr>
          <w:rFonts w:ascii="Century Gothic" w:eastAsia="Bookman Old Style" w:hAnsi="Century Gothic" w:cs="Bookman Old Style"/>
          <w:bCs/>
          <w:i/>
        </w:rPr>
        <w:t xml:space="preserve"> </w:t>
      </w:r>
      <w:proofErr w:type="spellStart"/>
      <w:r w:rsidRPr="002238F0">
        <w:rPr>
          <w:rFonts w:ascii="Century Gothic" w:eastAsia="Bookman Old Style" w:hAnsi="Century Gothic" w:cs="Bookman Old Style"/>
          <w:bCs/>
          <w:i/>
        </w:rPr>
        <w:t>legis</w:t>
      </w:r>
      <w:proofErr w:type="spellEnd"/>
      <w:r w:rsidRPr="002238F0">
        <w:rPr>
          <w:rFonts w:ascii="Century Gothic" w:eastAsia="Bookman Old Style" w:hAnsi="Century Gothic" w:cs="Bookman Old Style"/>
          <w:bCs/>
          <w:i/>
        </w:rPr>
        <w:t xml:space="preserve"> a un mismo grupo (</w:t>
      </w:r>
      <w:proofErr w:type="spellStart"/>
      <w:r w:rsidRPr="002238F0">
        <w:rPr>
          <w:rFonts w:ascii="Century Gothic" w:eastAsia="Bookman Old Style" w:hAnsi="Century Gothic" w:cs="Bookman Old Style"/>
          <w:bCs/>
          <w:i/>
        </w:rPr>
        <w:t>fractie</w:t>
      </w:r>
      <w:proofErr w:type="spellEnd"/>
      <w:r w:rsidRPr="002238F0">
        <w:rPr>
          <w:rFonts w:ascii="Century Gothic" w:eastAsia="Bookman Old Style" w:hAnsi="Century Gothic" w:cs="Bookman Old Style"/>
          <w:bCs/>
          <w:i/>
        </w:rPr>
        <w:t>), tal y como establece el art. 11 del reglamento de la Segunda Cámara (</w:t>
      </w:r>
      <w:proofErr w:type="spellStart"/>
      <w:r w:rsidRPr="002238F0">
        <w:rPr>
          <w:rFonts w:ascii="Century Gothic" w:eastAsia="Bookman Old Style" w:hAnsi="Century Gothic" w:cs="Bookman Old Style"/>
          <w:bCs/>
          <w:i/>
        </w:rPr>
        <w:t>Tweede</w:t>
      </w:r>
      <w:proofErr w:type="spellEnd"/>
      <w:r w:rsidRPr="002238F0">
        <w:rPr>
          <w:rFonts w:ascii="Century Gothic" w:eastAsia="Bookman Old Style" w:hAnsi="Century Gothic" w:cs="Bookman Old Style"/>
          <w:bCs/>
          <w:i/>
        </w:rPr>
        <w:t xml:space="preserve"> </w:t>
      </w:r>
      <w:proofErr w:type="spellStart"/>
      <w:r w:rsidRPr="002238F0">
        <w:rPr>
          <w:rFonts w:ascii="Century Gothic" w:eastAsia="Bookman Old Style" w:hAnsi="Century Gothic" w:cs="Bookman Old Style"/>
          <w:bCs/>
          <w:i/>
        </w:rPr>
        <w:t>Kamer</w:t>
      </w:r>
      <w:proofErr w:type="spellEnd"/>
      <w:r w:rsidRPr="002238F0">
        <w:rPr>
          <w:rFonts w:ascii="Century Gothic" w:eastAsia="Bookman Old Style" w:hAnsi="Century Gothic" w:cs="Bookman Old Style"/>
          <w:bCs/>
          <w:i/>
        </w:rPr>
        <w:t xml:space="preserve">) o cámara baja. Sin embargo, está </w:t>
      </w:r>
      <w:r w:rsidRPr="002238F0">
        <w:rPr>
          <w:rFonts w:ascii="Century Gothic" w:eastAsia="Bookman Old Style" w:hAnsi="Century Gothic" w:cs="Bookman Old Style"/>
          <w:bCs/>
          <w:i/>
        </w:rPr>
        <w:lastRenderedPageBreak/>
        <w:t xml:space="preserve">contemplada la posibilidad de que un mismo grupo se escinda o que se fusione con otro. Respecto a lo primero no se establecen limites o condiciones, lo que da a entender que puede producirse por la sola voluntad de sus miembros. Basta a tales efectos la decisión de un diputado, pues según ese mismo artículo puede haber grupos con un único miembro. Lo único exigible, al amparo del art. </w:t>
      </w:r>
      <w:proofErr w:type="gramStart"/>
      <w:r w:rsidRPr="002238F0">
        <w:rPr>
          <w:rFonts w:ascii="Century Gothic" w:eastAsia="Bookman Old Style" w:hAnsi="Century Gothic" w:cs="Bookman Old Style"/>
          <w:bCs/>
          <w:i/>
        </w:rPr>
        <w:t>12 ,</w:t>
      </w:r>
      <w:proofErr w:type="gramEnd"/>
      <w:r w:rsidRPr="002238F0">
        <w:rPr>
          <w:rFonts w:ascii="Century Gothic" w:eastAsia="Bookman Old Style" w:hAnsi="Century Gothic" w:cs="Bookman Old Style"/>
          <w:bCs/>
          <w:i/>
        </w:rPr>
        <w:t xml:space="preserve"> es la división de los fondos o subvenciones en proporción al número de miembros que incorpora cada fracción resultante. </w:t>
      </w:r>
      <w:r w:rsidRPr="002238F0">
        <w:rPr>
          <w:rFonts w:ascii="Century Gothic" w:eastAsia="Bookman Old Style" w:hAnsi="Century Gothic" w:cs="Bookman Old Style"/>
          <w:b/>
          <w:bCs/>
          <w:i/>
          <w:u w:val="single"/>
        </w:rPr>
        <w:t>Por tanto, los datos anteriores demuestran la legitimidad del abandono</w:t>
      </w:r>
      <w:r w:rsidRPr="002238F0">
        <w:rPr>
          <w:rFonts w:ascii="Century Gothic" w:eastAsia="Bookman Old Style" w:hAnsi="Century Gothic" w:cs="Bookman Old Style"/>
          <w:b/>
          <w:bCs/>
          <w:i/>
        </w:rPr>
        <w:t xml:space="preserve"> </w:t>
      </w:r>
      <w:r w:rsidRPr="002238F0">
        <w:rPr>
          <w:rFonts w:ascii="Century Gothic" w:eastAsia="Bookman Old Style" w:hAnsi="Century Gothic" w:cs="Bookman Old Style"/>
          <w:b/>
          <w:bCs/>
          <w:i/>
          <w:u w:val="single"/>
        </w:rPr>
        <w:t>del grupo en que se fue elegido</w:t>
      </w:r>
      <w:r w:rsidRPr="002238F0">
        <w:rPr>
          <w:rFonts w:ascii="Century Gothic" w:eastAsia="Bookman Old Style" w:hAnsi="Century Gothic" w:cs="Bookman Old Style"/>
          <w:bCs/>
          <w:i/>
        </w:rPr>
        <w:t>¨</w:t>
      </w:r>
      <w:r w:rsidRPr="002238F0">
        <w:rPr>
          <w:rFonts w:ascii="Century Gothic" w:eastAsia="Bookman Old Style" w:hAnsi="Century Gothic" w:cs="Bookman Old Style"/>
          <w:bCs/>
          <w:i/>
          <w:vertAlign w:val="superscript"/>
        </w:rPr>
        <w:t>9</w:t>
      </w:r>
      <w:r w:rsidRPr="002238F0">
        <w:rPr>
          <w:rFonts w:ascii="Century Gothic" w:eastAsia="Bookman Old Style" w:hAnsi="Century Gothic" w:cs="Bookman Old Style"/>
          <w:bCs/>
          <w:i/>
        </w:rPr>
        <w:t xml:space="preserve">. </w:t>
      </w:r>
      <w:r w:rsidRPr="002238F0">
        <w:rPr>
          <w:rFonts w:ascii="Century Gothic" w:eastAsia="Bookman Old Style" w:hAnsi="Century Gothic" w:cs="Bookman Old Style"/>
          <w:bCs/>
        </w:rPr>
        <w:t>(Negrilla y subrayado fuera del texto original).</w:t>
      </w:r>
    </w:p>
    <w:p w14:paraId="67F708C4" w14:textId="77777777" w:rsidR="002238F0" w:rsidRPr="002238F0" w:rsidRDefault="002238F0" w:rsidP="002238F0">
      <w:pPr>
        <w:widowControl w:val="0"/>
        <w:jc w:val="both"/>
        <w:rPr>
          <w:rFonts w:ascii="Century Gothic" w:eastAsia="Bookman Old Style" w:hAnsi="Century Gothic" w:cs="Bookman Old Style"/>
          <w:bCs/>
        </w:rPr>
      </w:pPr>
    </w:p>
    <w:p w14:paraId="0B182864" w14:textId="77777777" w:rsidR="002238F0" w:rsidRPr="002238F0" w:rsidRDefault="002238F0" w:rsidP="002238F0">
      <w:pPr>
        <w:widowControl w:val="0"/>
        <w:numPr>
          <w:ilvl w:val="0"/>
          <w:numId w:val="29"/>
        </w:numPr>
        <w:spacing w:line="276" w:lineRule="auto"/>
        <w:jc w:val="both"/>
        <w:rPr>
          <w:rFonts w:ascii="Century Gothic" w:eastAsia="Bookman Old Style" w:hAnsi="Century Gothic" w:cs="Bookman Old Style"/>
          <w:bCs/>
        </w:rPr>
      </w:pPr>
      <w:r w:rsidRPr="002238F0">
        <w:rPr>
          <w:rFonts w:ascii="Century Gothic" w:eastAsia="Bookman Old Style" w:hAnsi="Century Gothic" w:cs="Bookman Old Style"/>
          <w:bCs/>
        </w:rPr>
        <w:t xml:space="preserve">En </w:t>
      </w:r>
      <w:r w:rsidRPr="002238F0">
        <w:rPr>
          <w:rFonts w:ascii="Century Gothic" w:eastAsia="Bookman Old Style" w:hAnsi="Century Gothic" w:cs="Bookman Old Style"/>
          <w:b/>
          <w:bCs/>
        </w:rPr>
        <w:t xml:space="preserve">Francia </w:t>
      </w:r>
      <w:r w:rsidRPr="002238F0">
        <w:rPr>
          <w:rFonts w:ascii="Century Gothic" w:eastAsia="Bookman Old Style" w:hAnsi="Century Gothic" w:cs="Bookman Old Style"/>
          <w:bCs/>
        </w:rPr>
        <w:t>¨</w:t>
      </w:r>
      <w:r w:rsidRPr="002238F0">
        <w:rPr>
          <w:rFonts w:ascii="Century Gothic" w:eastAsia="Bookman Old Style" w:hAnsi="Century Gothic" w:cs="Bookman Old Style"/>
          <w:bCs/>
          <w:i/>
        </w:rPr>
        <w:t xml:space="preserve">el mismo principio de libertad del parlamentario está reconocido en Francia: el art. 27 de la Constitución de 1958 proclama que todo mandato imperativo es nulo. </w:t>
      </w:r>
      <w:r w:rsidRPr="002238F0">
        <w:rPr>
          <w:rFonts w:ascii="Century Gothic" w:eastAsia="Bookman Old Style" w:hAnsi="Century Gothic" w:cs="Bookman Old Style"/>
          <w:b/>
          <w:bCs/>
          <w:i/>
          <w:u w:val="single"/>
        </w:rPr>
        <w:t>De ahí́ se</w:t>
      </w:r>
      <w:r w:rsidRPr="002238F0">
        <w:rPr>
          <w:rFonts w:ascii="Century Gothic" w:eastAsia="Bookman Old Style" w:hAnsi="Century Gothic" w:cs="Bookman Old Style"/>
          <w:b/>
          <w:bCs/>
          <w:i/>
        </w:rPr>
        <w:t xml:space="preserve"> </w:t>
      </w:r>
      <w:r w:rsidRPr="002238F0">
        <w:rPr>
          <w:rFonts w:ascii="Century Gothic" w:eastAsia="Bookman Old Style" w:hAnsi="Century Gothic" w:cs="Bookman Old Style"/>
          <w:b/>
          <w:bCs/>
          <w:i/>
          <w:u w:val="single"/>
        </w:rPr>
        <w:t>deduce que el representante popular goza de plena independencia jurídica para el desarrollo</w:t>
      </w:r>
      <w:r w:rsidRPr="002238F0">
        <w:rPr>
          <w:rFonts w:ascii="Century Gothic" w:eastAsia="Bookman Old Style" w:hAnsi="Century Gothic" w:cs="Bookman Old Style"/>
          <w:b/>
          <w:bCs/>
          <w:i/>
        </w:rPr>
        <w:t xml:space="preserve"> </w:t>
      </w:r>
      <w:r w:rsidRPr="002238F0">
        <w:rPr>
          <w:rFonts w:ascii="Century Gothic" w:eastAsia="Bookman Old Style" w:hAnsi="Century Gothic" w:cs="Bookman Old Style"/>
          <w:b/>
          <w:bCs/>
          <w:i/>
          <w:u w:val="single"/>
        </w:rPr>
        <w:t>de su función, incluida la posibilidad de abandonar el grupo parlamentario correspondiente al</w:t>
      </w:r>
      <w:r w:rsidRPr="002238F0">
        <w:rPr>
          <w:rFonts w:ascii="Century Gothic" w:eastAsia="Bookman Old Style" w:hAnsi="Century Gothic" w:cs="Bookman Old Style"/>
          <w:b/>
          <w:bCs/>
          <w:i/>
        </w:rPr>
        <w:t xml:space="preserve"> </w:t>
      </w:r>
      <w:r w:rsidRPr="002238F0">
        <w:rPr>
          <w:rFonts w:ascii="Century Gothic" w:eastAsia="Bookman Old Style" w:hAnsi="Century Gothic" w:cs="Bookman Old Style"/>
          <w:b/>
          <w:bCs/>
          <w:i/>
          <w:u w:val="single"/>
        </w:rPr>
        <w:t>partido o lista con el que fue elegido</w:t>
      </w:r>
      <w:r w:rsidRPr="002238F0">
        <w:rPr>
          <w:rFonts w:ascii="Century Gothic" w:eastAsia="Bookman Old Style" w:hAnsi="Century Gothic" w:cs="Bookman Old Style"/>
          <w:bCs/>
          <w:i/>
        </w:rPr>
        <w:t>¨</w:t>
      </w:r>
      <w:r w:rsidRPr="002238F0">
        <w:rPr>
          <w:rFonts w:ascii="Century Gothic" w:eastAsia="Bookman Old Style" w:hAnsi="Century Gothic" w:cs="Bookman Old Style"/>
          <w:bCs/>
          <w:i/>
          <w:vertAlign w:val="superscript"/>
        </w:rPr>
        <w:t>10</w:t>
      </w:r>
      <w:r w:rsidRPr="002238F0">
        <w:rPr>
          <w:rFonts w:ascii="Century Gothic" w:eastAsia="Bookman Old Style" w:hAnsi="Century Gothic" w:cs="Bookman Old Style"/>
          <w:bCs/>
          <w:i/>
        </w:rPr>
        <w:t xml:space="preserve">. </w:t>
      </w:r>
      <w:r w:rsidRPr="002238F0">
        <w:rPr>
          <w:rFonts w:ascii="Century Gothic" w:eastAsia="Bookman Old Style" w:hAnsi="Century Gothic" w:cs="Bookman Old Style"/>
          <w:bCs/>
        </w:rPr>
        <w:t>(Negrilla y subrayado fuera del texto original).</w:t>
      </w:r>
    </w:p>
    <w:p w14:paraId="38D227FF" w14:textId="77777777" w:rsidR="002238F0" w:rsidRPr="002238F0" w:rsidRDefault="002238F0" w:rsidP="002238F0">
      <w:pPr>
        <w:widowControl w:val="0"/>
        <w:jc w:val="both"/>
        <w:rPr>
          <w:rFonts w:ascii="Century Gothic" w:eastAsia="Bookman Old Style" w:hAnsi="Century Gothic" w:cs="Bookman Old Style"/>
          <w:bCs/>
        </w:rPr>
      </w:pPr>
    </w:p>
    <w:p w14:paraId="715526CB" w14:textId="77777777" w:rsidR="002238F0" w:rsidRPr="002238F0" w:rsidRDefault="002238F0" w:rsidP="002238F0">
      <w:pPr>
        <w:widowControl w:val="0"/>
        <w:numPr>
          <w:ilvl w:val="0"/>
          <w:numId w:val="29"/>
        </w:numPr>
        <w:spacing w:line="276" w:lineRule="auto"/>
        <w:jc w:val="both"/>
        <w:rPr>
          <w:rFonts w:ascii="Century Gothic" w:eastAsia="Bookman Old Style" w:hAnsi="Century Gothic" w:cs="Bookman Old Style"/>
          <w:bCs/>
        </w:rPr>
      </w:pPr>
      <w:r w:rsidRPr="002238F0">
        <w:rPr>
          <w:rFonts w:ascii="Century Gothic" w:eastAsia="Bookman Old Style" w:hAnsi="Century Gothic" w:cs="Bookman Old Style"/>
          <w:bCs/>
        </w:rPr>
        <w:t xml:space="preserve">En </w:t>
      </w:r>
      <w:r w:rsidRPr="002238F0">
        <w:rPr>
          <w:rFonts w:ascii="Century Gothic" w:eastAsia="Bookman Old Style" w:hAnsi="Century Gothic" w:cs="Bookman Old Style"/>
          <w:b/>
          <w:bCs/>
        </w:rPr>
        <w:t>Italia ¨</w:t>
      </w:r>
      <w:r w:rsidRPr="002238F0">
        <w:rPr>
          <w:rFonts w:ascii="Century Gothic" w:eastAsia="Bookman Old Style" w:hAnsi="Century Gothic" w:cs="Bookman Old Style"/>
          <w:bCs/>
          <w:i/>
        </w:rPr>
        <w:t xml:space="preserve">Todo ello confirma </w:t>
      </w:r>
      <w:r w:rsidRPr="002238F0">
        <w:rPr>
          <w:rFonts w:ascii="Century Gothic" w:eastAsia="Bookman Old Style" w:hAnsi="Century Gothic" w:cs="Bookman Old Style"/>
          <w:b/>
          <w:bCs/>
          <w:i/>
          <w:u w:val="single"/>
        </w:rPr>
        <w:t>la licitud jurídica del fenómeno del transfuguismo</w:t>
      </w:r>
      <w:r w:rsidRPr="002238F0">
        <w:rPr>
          <w:rFonts w:ascii="Century Gothic" w:eastAsia="Bookman Old Style" w:hAnsi="Century Gothic" w:cs="Bookman Old Style"/>
          <w:bCs/>
          <w:i/>
        </w:rPr>
        <w:t>, fenómeno respecto al que no parecen existir proyectos para restringirlo¨</w:t>
      </w:r>
      <w:r w:rsidRPr="002238F0">
        <w:rPr>
          <w:rFonts w:ascii="Century Gothic" w:eastAsia="Bookman Old Style" w:hAnsi="Century Gothic" w:cs="Bookman Old Style"/>
          <w:bCs/>
          <w:i/>
          <w:vertAlign w:val="superscript"/>
        </w:rPr>
        <w:t>11</w:t>
      </w:r>
      <w:r w:rsidRPr="002238F0">
        <w:rPr>
          <w:rFonts w:ascii="Century Gothic" w:eastAsia="Bookman Old Style" w:hAnsi="Century Gothic" w:cs="Bookman Old Style"/>
          <w:bCs/>
        </w:rPr>
        <w:t>. (Negrilla y subrayado fuera del texto original).</w:t>
      </w:r>
    </w:p>
    <w:p w14:paraId="6ABE2CAF" w14:textId="77777777" w:rsidR="002238F0" w:rsidRPr="002238F0" w:rsidRDefault="002238F0" w:rsidP="002238F0">
      <w:pPr>
        <w:widowControl w:val="0"/>
        <w:jc w:val="both"/>
        <w:rPr>
          <w:rFonts w:ascii="Century Gothic" w:eastAsia="Bookman Old Style" w:hAnsi="Century Gothic" w:cs="Bookman Old Style"/>
          <w:bCs/>
        </w:rPr>
      </w:pPr>
    </w:p>
    <w:p w14:paraId="1CC527FE" w14:textId="77777777" w:rsidR="002238F0" w:rsidRPr="002238F0" w:rsidRDefault="002238F0" w:rsidP="002238F0">
      <w:pPr>
        <w:widowControl w:val="0"/>
        <w:numPr>
          <w:ilvl w:val="0"/>
          <w:numId w:val="29"/>
        </w:numPr>
        <w:spacing w:line="276" w:lineRule="auto"/>
        <w:jc w:val="both"/>
        <w:rPr>
          <w:rFonts w:ascii="Century Gothic" w:eastAsia="Bookman Old Style" w:hAnsi="Century Gothic" w:cs="Bookman Old Style"/>
          <w:bCs/>
        </w:rPr>
      </w:pPr>
      <w:r w:rsidRPr="002238F0">
        <w:rPr>
          <w:rFonts w:ascii="Century Gothic" w:eastAsia="Bookman Old Style" w:hAnsi="Century Gothic" w:cs="Bookman Old Style"/>
          <w:bCs/>
        </w:rPr>
        <w:t xml:space="preserve">En </w:t>
      </w:r>
      <w:r w:rsidRPr="002238F0">
        <w:rPr>
          <w:rFonts w:ascii="Century Gothic" w:eastAsia="Bookman Old Style" w:hAnsi="Century Gothic" w:cs="Bookman Old Style"/>
          <w:b/>
          <w:bCs/>
        </w:rPr>
        <w:t xml:space="preserve">Suecia </w:t>
      </w:r>
      <w:proofErr w:type="gramStart"/>
      <w:r w:rsidRPr="002238F0">
        <w:rPr>
          <w:rFonts w:ascii="Century Gothic" w:eastAsia="Bookman Old Style" w:hAnsi="Century Gothic" w:cs="Bookman Old Style"/>
          <w:bCs/>
        </w:rPr>
        <w:t>¨</w:t>
      </w:r>
      <w:r w:rsidRPr="002238F0">
        <w:rPr>
          <w:rFonts w:ascii="Century Gothic" w:eastAsia="Bookman Old Style" w:hAnsi="Century Gothic" w:cs="Bookman Old Style"/>
          <w:bCs/>
          <w:i/>
        </w:rPr>
        <w:t>(</w:t>
      </w:r>
      <w:proofErr w:type="gramEnd"/>
      <w:r w:rsidRPr="002238F0">
        <w:rPr>
          <w:rFonts w:ascii="Century Gothic" w:eastAsia="Bookman Old Style" w:hAnsi="Century Gothic" w:cs="Bookman Old Style"/>
          <w:bCs/>
          <w:i/>
        </w:rPr>
        <w:t xml:space="preserve">…) </w:t>
      </w:r>
      <w:r w:rsidRPr="002238F0">
        <w:rPr>
          <w:rFonts w:ascii="Century Gothic" w:eastAsia="Bookman Old Style" w:hAnsi="Century Gothic" w:cs="Bookman Old Style"/>
          <w:b/>
          <w:bCs/>
          <w:i/>
          <w:u w:val="single"/>
        </w:rPr>
        <w:t>el parlamentario ostenta una posición de independencia que le permite</w:t>
      </w:r>
      <w:r w:rsidRPr="002238F0">
        <w:rPr>
          <w:rFonts w:ascii="Century Gothic" w:eastAsia="Bookman Old Style" w:hAnsi="Century Gothic" w:cs="Bookman Old Style"/>
          <w:b/>
          <w:bCs/>
          <w:i/>
        </w:rPr>
        <w:t xml:space="preserve"> </w:t>
      </w:r>
      <w:r w:rsidRPr="002238F0">
        <w:rPr>
          <w:rFonts w:ascii="Century Gothic" w:eastAsia="Bookman Old Style" w:hAnsi="Century Gothic" w:cs="Bookman Old Style"/>
          <w:b/>
          <w:bCs/>
          <w:i/>
          <w:u w:val="single"/>
        </w:rPr>
        <w:t>abandonar el partido con el que fue elegido sin perder su condición de tal</w:t>
      </w:r>
      <w:r w:rsidRPr="002238F0">
        <w:rPr>
          <w:rFonts w:ascii="Century Gothic" w:eastAsia="Bookman Old Style" w:hAnsi="Century Gothic" w:cs="Bookman Old Style"/>
          <w:bCs/>
          <w:i/>
        </w:rPr>
        <w:t xml:space="preserve">¨. </w:t>
      </w:r>
      <w:r w:rsidRPr="002238F0">
        <w:rPr>
          <w:rFonts w:ascii="Century Gothic" w:eastAsia="Bookman Old Style" w:hAnsi="Century Gothic" w:cs="Bookman Old Style"/>
          <w:bCs/>
        </w:rPr>
        <w:t>(Negrilla y subrayado fuera del texto original).</w:t>
      </w:r>
    </w:p>
    <w:p w14:paraId="529BFCC3" w14:textId="77777777" w:rsidR="002238F0" w:rsidRPr="002238F0" w:rsidRDefault="002238F0" w:rsidP="002238F0">
      <w:pPr>
        <w:widowControl w:val="0"/>
        <w:jc w:val="both"/>
        <w:rPr>
          <w:rFonts w:ascii="Century Gothic" w:eastAsia="Bookman Old Style" w:hAnsi="Century Gothic" w:cs="Bookman Old Style"/>
          <w:bCs/>
        </w:rPr>
      </w:pPr>
    </w:p>
    <w:p w14:paraId="453C953D" w14:textId="77777777" w:rsidR="002238F0" w:rsidRPr="002238F0" w:rsidRDefault="002238F0" w:rsidP="002238F0">
      <w:pPr>
        <w:widowControl w:val="0"/>
        <w:jc w:val="both"/>
        <w:rPr>
          <w:rFonts w:ascii="Century Gothic" w:eastAsia="Bookman Old Style" w:hAnsi="Century Gothic" w:cs="Bookman Old Style"/>
          <w:bCs/>
        </w:rPr>
      </w:pPr>
      <w:r w:rsidRPr="002238F0">
        <w:rPr>
          <w:rFonts w:ascii="Century Gothic" w:eastAsia="Bookman Old Style" w:hAnsi="Century Gothic" w:cs="Bookman Old Style"/>
          <w:bCs/>
        </w:rPr>
        <w:t xml:space="preserve">Así pues, la modificación propuesta continuación del artículo 107, en su inciso 12, sólo reduce la actual ventana de tiempo que tienen los miembros de las corporaciones públicas que quieran presentarse a la siguiente elección por un partido o movimiento significativo de ciudadanos distinto, permitiéndoles por solo una vez en el cuatrienio renunciar a su partido político un mes antes de las inscripciones sin tener que renunciar a su curul. Al margen de los muchos otros beneficios relatados con anterioridad, la </w:t>
      </w:r>
      <w:r w:rsidRPr="002238F0">
        <w:rPr>
          <w:rFonts w:ascii="Century Gothic" w:eastAsia="Bookman Old Style" w:hAnsi="Century Gothic" w:cs="Bookman Old Style"/>
          <w:bCs/>
        </w:rPr>
        <w:lastRenderedPageBreak/>
        <w:t xml:space="preserve">nueva redacción del inciso doce: i) </w:t>
      </w:r>
      <w:r w:rsidRPr="002238F0">
        <w:rPr>
          <w:rFonts w:ascii="Century Gothic" w:eastAsia="Bookman Old Style" w:hAnsi="Century Gothic" w:cs="Bookman Old Style"/>
          <w:b/>
          <w:bCs/>
        </w:rPr>
        <w:t xml:space="preserve">favorece la democracia interna de los partidos </w:t>
      </w:r>
      <w:r w:rsidRPr="002238F0">
        <w:rPr>
          <w:rFonts w:ascii="Century Gothic" w:eastAsia="Bookman Old Style" w:hAnsi="Century Gothic" w:cs="Bookman Old Style"/>
          <w:bCs/>
        </w:rPr>
        <w:t xml:space="preserve">al promover el respeto por las decisiones democráticas. En el mismo sentido, </w:t>
      </w:r>
      <w:proofErr w:type="spellStart"/>
      <w:r w:rsidRPr="002238F0">
        <w:rPr>
          <w:rFonts w:ascii="Century Gothic" w:eastAsia="Bookman Old Style" w:hAnsi="Century Gothic" w:cs="Bookman Old Style"/>
          <w:bCs/>
        </w:rPr>
        <w:t>ii</w:t>
      </w:r>
      <w:proofErr w:type="spellEnd"/>
      <w:r w:rsidRPr="002238F0">
        <w:rPr>
          <w:rFonts w:ascii="Century Gothic" w:eastAsia="Bookman Old Style" w:hAnsi="Century Gothic" w:cs="Bookman Old Style"/>
          <w:bCs/>
        </w:rPr>
        <w:t xml:space="preserve">) </w:t>
      </w:r>
      <w:r w:rsidRPr="002238F0">
        <w:rPr>
          <w:rFonts w:ascii="Century Gothic" w:eastAsia="Bookman Old Style" w:hAnsi="Century Gothic" w:cs="Bookman Old Style"/>
          <w:b/>
          <w:bCs/>
        </w:rPr>
        <w:t xml:space="preserve">incentiva a los directivos de los partidos a conservar a los miembros de su bancada más por convicciones que por otras situaciones </w:t>
      </w:r>
      <w:r w:rsidRPr="002238F0">
        <w:rPr>
          <w:rFonts w:ascii="Century Gothic" w:eastAsia="Bookman Old Style" w:hAnsi="Century Gothic" w:cs="Bookman Old Style"/>
          <w:bCs/>
        </w:rPr>
        <w:t xml:space="preserve">y </w:t>
      </w:r>
      <w:proofErr w:type="spellStart"/>
      <w:r w:rsidRPr="002238F0">
        <w:rPr>
          <w:rFonts w:ascii="Century Gothic" w:eastAsia="Bookman Old Style" w:hAnsi="Century Gothic" w:cs="Bookman Old Style"/>
          <w:bCs/>
        </w:rPr>
        <w:t>iii</w:t>
      </w:r>
      <w:proofErr w:type="spellEnd"/>
      <w:r w:rsidRPr="002238F0">
        <w:rPr>
          <w:rFonts w:ascii="Century Gothic" w:eastAsia="Bookman Old Style" w:hAnsi="Century Gothic" w:cs="Bookman Old Style"/>
          <w:bCs/>
        </w:rPr>
        <w:t xml:space="preserve">) </w:t>
      </w:r>
      <w:r w:rsidRPr="002238F0">
        <w:rPr>
          <w:rFonts w:ascii="Century Gothic" w:eastAsia="Bookman Old Style" w:hAnsi="Century Gothic" w:cs="Bookman Old Style"/>
          <w:b/>
          <w:bCs/>
        </w:rPr>
        <w:t>promueve el acoplamiento del ordenamiento normativo a las realidades y dinámicas internas y la capacidad de respuesta del sistema frente al disenso de sus militantes</w:t>
      </w:r>
      <w:r w:rsidRPr="002238F0">
        <w:rPr>
          <w:rFonts w:ascii="Century Gothic" w:eastAsia="Bookman Old Style" w:hAnsi="Century Gothic" w:cs="Bookman Old Style"/>
          <w:bCs/>
        </w:rPr>
        <w:t>.</w:t>
      </w:r>
    </w:p>
    <w:p w14:paraId="40361B2E" w14:textId="77777777" w:rsidR="002238F0" w:rsidRPr="002238F0" w:rsidRDefault="002238F0" w:rsidP="002238F0">
      <w:pPr>
        <w:widowControl w:val="0"/>
        <w:jc w:val="both"/>
        <w:rPr>
          <w:rFonts w:ascii="Century Gothic" w:eastAsia="Bookman Old Style" w:hAnsi="Century Gothic" w:cs="Bookman Old Style"/>
          <w:bCs/>
        </w:rPr>
      </w:pPr>
    </w:p>
    <w:p w14:paraId="76BD7B44" w14:textId="77777777" w:rsidR="002238F0" w:rsidRPr="002238F0" w:rsidRDefault="002238F0" w:rsidP="002238F0">
      <w:pPr>
        <w:widowControl w:val="0"/>
        <w:jc w:val="both"/>
        <w:rPr>
          <w:rFonts w:ascii="Century Gothic" w:eastAsia="Bookman Old Style" w:hAnsi="Century Gothic" w:cs="Bookman Old Style"/>
          <w:bCs/>
        </w:rPr>
      </w:pPr>
      <w:r w:rsidRPr="002238F0">
        <w:rPr>
          <w:rFonts w:ascii="Century Gothic" w:eastAsia="Bookman Old Style" w:hAnsi="Century Gothic" w:cs="Bookman Old Style"/>
          <w:bCs/>
        </w:rPr>
        <w:t>El artículo 107 constitucional se propone de la siguiente forma:</w:t>
      </w:r>
    </w:p>
    <w:p w14:paraId="5E2ECB73" w14:textId="77777777" w:rsidR="002238F0" w:rsidRPr="002238F0" w:rsidRDefault="002238F0" w:rsidP="002238F0">
      <w:pPr>
        <w:widowControl w:val="0"/>
        <w:jc w:val="both"/>
        <w:rPr>
          <w:rFonts w:ascii="Century Gothic" w:eastAsia="Bookman Old Style" w:hAnsi="Century Gothic" w:cs="Bookman Old Style"/>
          <w:bCs/>
        </w:rPr>
      </w:pPr>
    </w:p>
    <w:p w14:paraId="443FDC69" w14:textId="77777777" w:rsidR="002238F0" w:rsidRPr="002238F0" w:rsidRDefault="002238F0" w:rsidP="002238F0">
      <w:pPr>
        <w:widowControl w:val="0"/>
        <w:ind w:left="720"/>
        <w:jc w:val="both"/>
        <w:rPr>
          <w:rFonts w:ascii="Century Gothic" w:eastAsia="Bookman Old Style" w:hAnsi="Century Gothic" w:cs="Bookman Old Style"/>
          <w:bCs/>
          <w:i/>
          <w:iCs/>
        </w:rPr>
      </w:pPr>
      <w:r w:rsidRPr="002238F0">
        <w:rPr>
          <w:rFonts w:ascii="Century Gothic" w:eastAsia="Bookman Old Style" w:hAnsi="Century Gothic" w:cs="Bookman Old Style"/>
          <w:bCs/>
          <w:i/>
          <w:iCs/>
        </w:rPr>
        <w:t>¨</w:t>
      </w:r>
      <w:r w:rsidRPr="002238F0">
        <w:rPr>
          <w:rFonts w:ascii="Century Gothic" w:eastAsia="Bookman Old Style" w:hAnsi="Century Gothic" w:cs="Bookman Old Style"/>
          <w:b/>
          <w:bCs/>
          <w:i/>
          <w:iCs/>
        </w:rPr>
        <w:t xml:space="preserve">Artículo 107. </w:t>
      </w:r>
      <w:r w:rsidRPr="002238F0">
        <w:rPr>
          <w:rFonts w:ascii="Century Gothic" w:eastAsia="Bookman Old Style" w:hAnsi="Century Gothic" w:cs="Bookman Old Style"/>
          <w:bCs/>
          <w:i/>
          <w:iCs/>
        </w:rPr>
        <w:t>Se garantiza a todos los ciudadanos el derecho a fundar, organizar y desarrollar partidos y movimientos políticos, y la libertad de afiliarse a ellos o de retirarse.</w:t>
      </w:r>
    </w:p>
    <w:p w14:paraId="60F7759E" w14:textId="77777777" w:rsidR="002238F0" w:rsidRPr="002238F0" w:rsidRDefault="002238F0" w:rsidP="002238F0">
      <w:pPr>
        <w:widowControl w:val="0"/>
        <w:ind w:left="720"/>
        <w:jc w:val="both"/>
        <w:rPr>
          <w:rFonts w:ascii="Century Gothic" w:eastAsia="Bookman Old Style" w:hAnsi="Century Gothic" w:cs="Bookman Old Style"/>
          <w:bCs/>
          <w:i/>
          <w:iCs/>
        </w:rPr>
      </w:pPr>
      <w:r w:rsidRPr="002238F0">
        <w:rPr>
          <w:rFonts w:ascii="Century Gothic" w:eastAsia="Bookman Old Style" w:hAnsi="Century Gothic" w:cs="Bookman Old Style"/>
          <w:bCs/>
          <w:i/>
          <w:iCs/>
        </w:rPr>
        <w:t>En ningún caso se permitirá a los ciudadanos pertenecer simultáneamente a más de un partido o movimiento político con personería jurídica.</w:t>
      </w:r>
    </w:p>
    <w:p w14:paraId="10682790" w14:textId="77777777" w:rsidR="002238F0" w:rsidRPr="002238F0" w:rsidRDefault="002238F0" w:rsidP="002238F0">
      <w:pPr>
        <w:widowControl w:val="0"/>
        <w:ind w:left="720"/>
        <w:jc w:val="both"/>
        <w:rPr>
          <w:rFonts w:ascii="Century Gothic" w:eastAsia="Bookman Old Style" w:hAnsi="Century Gothic" w:cs="Bookman Old Style"/>
          <w:bCs/>
          <w:i/>
          <w:iCs/>
        </w:rPr>
      </w:pPr>
      <w:r w:rsidRPr="002238F0">
        <w:rPr>
          <w:rFonts w:ascii="Century Gothic" w:eastAsia="Bookman Old Style" w:hAnsi="Century Gothic" w:cs="Bookman Old Style"/>
          <w:bCs/>
          <w:i/>
          <w:iCs/>
        </w:rPr>
        <w:t>Los Partidos y Movimientos Políticos se organizarán democráticamente y tendrán como principios rectores la transparencia, objetividad, moralidad, la equidad de género, y el deber de presentar y divulgar sus programas políticos.</w:t>
      </w:r>
    </w:p>
    <w:p w14:paraId="06C267C7" w14:textId="77777777" w:rsidR="002238F0" w:rsidRPr="002238F0" w:rsidRDefault="002238F0" w:rsidP="002238F0">
      <w:pPr>
        <w:widowControl w:val="0"/>
        <w:ind w:left="720"/>
        <w:jc w:val="both"/>
        <w:rPr>
          <w:rFonts w:ascii="Century Gothic" w:eastAsia="Bookman Old Style" w:hAnsi="Century Gothic" w:cs="Bookman Old Style"/>
          <w:bCs/>
          <w:i/>
          <w:iCs/>
        </w:rPr>
      </w:pPr>
    </w:p>
    <w:p w14:paraId="6B13F410" w14:textId="77777777" w:rsidR="002238F0" w:rsidRPr="002238F0" w:rsidRDefault="002238F0" w:rsidP="002238F0">
      <w:pPr>
        <w:widowControl w:val="0"/>
        <w:ind w:left="720"/>
        <w:jc w:val="both"/>
        <w:rPr>
          <w:rFonts w:ascii="Century Gothic" w:eastAsia="Bookman Old Style" w:hAnsi="Century Gothic" w:cs="Bookman Old Style"/>
          <w:bCs/>
          <w:i/>
          <w:iCs/>
        </w:rPr>
      </w:pPr>
      <w:r w:rsidRPr="002238F0">
        <w:rPr>
          <w:rFonts w:ascii="Century Gothic" w:eastAsia="Bookman Old Style" w:hAnsi="Century Gothic" w:cs="Bookman Old Style"/>
          <w:bCs/>
          <w:i/>
          <w:iCs/>
        </w:rPr>
        <w:t>Para la toma de sus decisiones o la escogencia de sus candidatos propios o por coalición, podrán celebrar consultas populares o internas o interpartidistas que coincidan o no con las elecciones a Corporaciones Públicas, de acuerdo con lo previsto en sus Estatutos y en la ley.</w:t>
      </w:r>
    </w:p>
    <w:p w14:paraId="7787018B" w14:textId="77777777" w:rsidR="002238F0" w:rsidRPr="002238F0" w:rsidRDefault="002238F0" w:rsidP="002238F0">
      <w:pPr>
        <w:widowControl w:val="0"/>
        <w:ind w:left="720"/>
        <w:jc w:val="both"/>
        <w:rPr>
          <w:rFonts w:ascii="Century Gothic" w:eastAsia="Bookman Old Style" w:hAnsi="Century Gothic" w:cs="Bookman Old Style"/>
          <w:bCs/>
          <w:i/>
          <w:iCs/>
        </w:rPr>
      </w:pPr>
    </w:p>
    <w:p w14:paraId="11533BE4" w14:textId="77777777" w:rsidR="002238F0" w:rsidRPr="002238F0" w:rsidRDefault="002238F0" w:rsidP="002238F0">
      <w:pPr>
        <w:widowControl w:val="0"/>
        <w:ind w:left="720"/>
        <w:jc w:val="both"/>
        <w:rPr>
          <w:rFonts w:ascii="Century Gothic" w:eastAsia="Bookman Old Style" w:hAnsi="Century Gothic" w:cs="Bookman Old Style"/>
          <w:bCs/>
          <w:i/>
          <w:iCs/>
        </w:rPr>
      </w:pPr>
      <w:r w:rsidRPr="002238F0">
        <w:rPr>
          <w:rFonts w:ascii="Century Gothic" w:eastAsia="Bookman Old Style" w:hAnsi="Century Gothic" w:cs="Bookman Old Style"/>
          <w:bCs/>
          <w:i/>
          <w:iCs/>
        </w:rPr>
        <w:t>En el caso de las consultas populares se aplicarán las normas sobre financiación y publicidad de campañas y acceso a los medios de comunicación del Estado, que rigen para las elecciones ordinarias. Quien participe en las consultas de un partido o movimiento político o en consultas interpartidistas, no podrá inscribirse por otro en el mismo proceso electoral. El resultado de las consultas será obligatorio.</w:t>
      </w:r>
    </w:p>
    <w:p w14:paraId="412D6030" w14:textId="77777777" w:rsidR="002238F0" w:rsidRPr="002238F0" w:rsidRDefault="002238F0" w:rsidP="002238F0">
      <w:pPr>
        <w:widowControl w:val="0"/>
        <w:ind w:left="720"/>
        <w:jc w:val="both"/>
        <w:rPr>
          <w:rFonts w:ascii="Century Gothic" w:eastAsia="Bookman Old Style" w:hAnsi="Century Gothic" w:cs="Bookman Old Style"/>
          <w:bCs/>
          <w:i/>
          <w:iCs/>
        </w:rPr>
      </w:pPr>
    </w:p>
    <w:p w14:paraId="04CFDA6C" w14:textId="77777777" w:rsidR="002238F0" w:rsidRPr="002238F0" w:rsidRDefault="002238F0" w:rsidP="002238F0">
      <w:pPr>
        <w:widowControl w:val="0"/>
        <w:ind w:left="720"/>
        <w:jc w:val="both"/>
        <w:rPr>
          <w:rFonts w:ascii="Century Gothic" w:eastAsia="Bookman Old Style" w:hAnsi="Century Gothic" w:cs="Bookman Old Style"/>
          <w:bCs/>
          <w:i/>
          <w:iCs/>
        </w:rPr>
      </w:pPr>
      <w:r w:rsidRPr="002238F0">
        <w:rPr>
          <w:rFonts w:ascii="Century Gothic" w:eastAsia="Bookman Old Style" w:hAnsi="Century Gothic" w:cs="Bookman Old Style"/>
          <w:bCs/>
          <w:i/>
          <w:iCs/>
        </w:rPr>
        <w:t>Los directivos de los Partidos y Movimientos Políticos deberán propiciar procesos de democratización interna y el fortalecimiento del régimen de bancadas.</w:t>
      </w:r>
    </w:p>
    <w:p w14:paraId="34FB1190" w14:textId="77777777" w:rsidR="002238F0" w:rsidRPr="002238F0" w:rsidRDefault="002238F0" w:rsidP="002238F0">
      <w:pPr>
        <w:widowControl w:val="0"/>
        <w:ind w:left="720"/>
        <w:jc w:val="both"/>
        <w:rPr>
          <w:rFonts w:ascii="Century Gothic" w:eastAsia="Bookman Old Style" w:hAnsi="Century Gothic" w:cs="Bookman Old Style"/>
          <w:bCs/>
          <w:i/>
          <w:iCs/>
        </w:rPr>
      </w:pPr>
    </w:p>
    <w:p w14:paraId="1EDDA139" w14:textId="77777777" w:rsidR="002238F0" w:rsidRPr="002238F0" w:rsidRDefault="002238F0" w:rsidP="002238F0">
      <w:pPr>
        <w:widowControl w:val="0"/>
        <w:ind w:left="720"/>
        <w:jc w:val="both"/>
        <w:rPr>
          <w:rFonts w:ascii="Century Gothic" w:eastAsia="Bookman Old Style" w:hAnsi="Century Gothic" w:cs="Bookman Old Style"/>
          <w:bCs/>
          <w:i/>
          <w:iCs/>
        </w:rPr>
      </w:pPr>
      <w:r w:rsidRPr="002238F0">
        <w:rPr>
          <w:rFonts w:ascii="Century Gothic" w:eastAsia="Bookman Old Style" w:hAnsi="Century Gothic" w:cs="Bookman Old Style"/>
          <w:bCs/>
          <w:i/>
          <w:iCs/>
        </w:rPr>
        <w:t xml:space="preserve">Los Partidos y Movimientos Políticos deberán responder por toda violación o contravención a las normas que rigen su organización, funcionamiento o financiación, así como también por avalar candidatos elegidos en cargos o Corporaciones Públicas de elección popular, quienes hayan sido o fueren condenados durante el ejercicio </w:t>
      </w:r>
      <w:r w:rsidRPr="002238F0">
        <w:rPr>
          <w:rFonts w:ascii="Century Gothic" w:eastAsia="Bookman Old Style" w:hAnsi="Century Gothic" w:cs="Bookman Old Style"/>
          <w:bCs/>
          <w:i/>
          <w:iCs/>
        </w:rPr>
        <w:lastRenderedPageBreak/>
        <w:t>del cargo al cual se avaló mediante sentencia ejecutoriada en Colombia o en el exterior por delitos relacionados con la vinculación a grupos armados ilegales y actividades del narcotráfico o de delitos contra los mecanismos de participación democrática o de lesa humanidad.</w:t>
      </w:r>
    </w:p>
    <w:p w14:paraId="377ECE5E" w14:textId="77777777" w:rsidR="002238F0" w:rsidRPr="002238F0" w:rsidRDefault="002238F0" w:rsidP="002238F0">
      <w:pPr>
        <w:widowControl w:val="0"/>
        <w:ind w:left="720"/>
        <w:jc w:val="both"/>
        <w:rPr>
          <w:rFonts w:ascii="Century Gothic" w:eastAsia="Bookman Old Style" w:hAnsi="Century Gothic" w:cs="Bookman Old Style"/>
          <w:bCs/>
          <w:i/>
          <w:iCs/>
        </w:rPr>
      </w:pPr>
    </w:p>
    <w:p w14:paraId="16BFAAA4" w14:textId="77777777" w:rsidR="002238F0" w:rsidRPr="002238F0" w:rsidRDefault="002238F0" w:rsidP="002238F0">
      <w:pPr>
        <w:widowControl w:val="0"/>
        <w:ind w:left="720"/>
        <w:jc w:val="both"/>
        <w:rPr>
          <w:rFonts w:ascii="Century Gothic" w:eastAsia="Bookman Old Style" w:hAnsi="Century Gothic" w:cs="Bookman Old Style"/>
          <w:bCs/>
          <w:i/>
          <w:iCs/>
        </w:rPr>
      </w:pPr>
      <w:r w:rsidRPr="002238F0">
        <w:rPr>
          <w:rFonts w:ascii="Century Gothic" w:eastAsia="Bookman Old Style" w:hAnsi="Century Gothic" w:cs="Bookman Old Style"/>
          <w:bCs/>
          <w:i/>
          <w:iCs/>
        </w:rPr>
        <w:t>Los partidos o movimientos políticos también responderán por avalar a candidatos no elegidos para cargos o Corporaciones Públicas de Elección Popular, si estos hubieran sido o fueren condenados durante el período del cargo público al cual se candidatizó, mediante sentencia ejecutoriada en Colombia o en el exterior por delitos relacionados con la vinculación a grupos armados ilegales y actividades del narcotráfico, cometidos con anterioridad a la expedición del aval correspondiente.</w:t>
      </w:r>
    </w:p>
    <w:p w14:paraId="52021BC9" w14:textId="77777777" w:rsidR="002238F0" w:rsidRPr="002238F0" w:rsidRDefault="002238F0" w:rsidP="002238F0">
      <w:pPr>
        <w:widowControl w:val="0"/>
        <w:ind w:left="720"/>
        <w:jc w:val="both"/>
        <w:rPr>
          <w:rFonts w:ascii="Century Gothic" w:eastAsia="Bookman Old Style" w:hAnsi="Century Gothic" w:cs="Bookman Old Style"/>
          <w:bCs/>
          <w:i/>
          <w:iCs/>
        </w:rPr>
      </w:pPr>
    </w:p>
    <w:p w14:paraId="35F0CF6D" w14:textId="77777777" w:rsidR="002238F0" w:rsidRPr="002238F0" w:rsidRDefault="002238F0" w:rsidP="002238F0">
      <w:pPr>
        <w:widowControl w:val="0"/>
        <w:ind w:left="720"/>
        <w:jc w:val="both"/>
        <w:rPr>
          <w:rFonts w:ascii="Century Gothic" w:eastAsia="Bookman Old Style" w:hAnsi="Century Gothic" w:cs="Bookman Old Style"/>
          <w:bCs/>
          <w:i/>
          <w:iCs/>
        </w:rPr>
      </w:pPr>
      <w:r w:rsidRPr="002238F0">
        <w:rPr>
          <w:rFonts w:ascii="Century Gothic" w:eastAsia="Bookman Old Style" w:hAnsi="Century Gothic" w:cs="Bookman Old Style"/>
          <w:bCs/>
          <w:i/>
          <w:iCs/>
        </w:rPr>
        <w:t>Las sanciones podrán consistir en multas, devolución de los recursos públicos percibidos mediante el sistema de reposición de votos, hasta la cancelación de la personería jurídica. Cuando se trate de estas condenas a quienes fueron electos para cargos uninominales, el partido o movimiento que avaló al condenado, no podrá presentar candidatos para las siguientes elecciones en esa Circunscripción. Si faltan menos de 18 meses para las siguientes elecciones, no podrán presentar terna, caso en el cual, el nominador podrá libremente designar el reemplazo.</w:t>
      </w:r>
    </w:p>
    <w:p w14:paraId="72526787" w14:textId="77777777" w:rsidR="002238F0" w:rsidRPr="002238F0" w:rsidRDefault="002238F0" w:rsidP="002238F0">
      <w:pPr>
        <w:widowControl w:val="0"/>
        <w:ind w:left="720"/>
        <w:jc w:val="both"/>
        <w:rPr>
          <w:rFonts w:ascii="Century Gothic" w:eastAsia="Bookman Old Style" w:hAnsi="Century Gothic" w:cs="Bookman Old Style"/>
          <w:bCs/>
          <w:i/>
          <w:iCs/>
        </w:rPr>
      </w:pPr>
    </w:p>
    <w:p w14:paraId="5E5AAB90" w14:textId="77777777" w:rsidR="002238F0" w:rsidRPr="002238F0" w:rsidRDefault="002238F0" w:rsidP="002238F0">
      <w:pPr>
        <w:widowControl w:val="0"/>
        <w:ind w:left="720"/>
        <w:jc w:val="both"/>
        <w:rPr>
          <w:rFonts w:ascii="Century Gothic" w:eastAsia="Bookman Old Style" w:hAnsi="Century Gothic" w:cs="Bookman Old Style"/>
          <w:bCs/>
          <w:i/>
          <w:iCs/>
        </w:rPr>
      </w:pPr>
      <w:r w:rsidRPr="002238F0">
        <w:rPr>
          <w:rFonts w:ascii="Century Gothic" w:eastAsia="Bookman Old Style" w:hAnsi="Century Gothic" w:cs="Bookman Old Style"/>
          <w:bCs/>
          <w:i/>
          <w:iCs/>
        </w:rPr>
        <w:t>Los directivos de los partidos a quienes se demuestre que no han procedido con el debido cuidado y diligencia en el ejercicio de los derechos y obligaciones que les confiere Personería Jurídica también estarán sujetos a las sanciones que determine la ley.</w:t>
      </w:r>
    </w:p>
    <w:p w14:paraId="5774A786" w14:textId="77777777" w:rsidR="002238F0" w:rsidRPr="002238F0" w:rsidRDefault="002238F0" w:rsidP="002238F0">
      <w:pPr>
        <w:widowControl w:val="0"/>
        <w:ind w:left="720"/>
        <w:jc w:val="both"/>
        <w:rPr>
          <w:rFonts w:ascii="Century Gothic" w:eastAsia="Bookman Old Style" w:hAnsi="Century Gothic" w:cs="Bookman Old Style"/>
          <w:bCs/>
          <w:i/>
          <w:iCs/>
        </w:rPr>
      </w:pPr>
    </w:p>
    <w:p w14:paraId="314BB551" w14:textId="77777777" w:rsidR="002238F0" w:rsidRPr="002238F0" w:rsidRDefault="002238F0" w:rsidP="002238F0">
      <w:pPr>
        <w:widowControl w:val="0"/>
        <w:ind w:left="720"/>
        <w:jc w:val="both"/>
        <w:rPr>
          <w:rFonts w:ascii="Century Gothic" w:eastAsia="Bookman Old Style" w:hAnsi="Century Gothic" w:cs="Bookman Old Style"/>
          <w:bCs/>
          <w:i/>
          <w:iCs/>
        </w:rPr>
      </w:pPr>
      <w:r w:rsidRPr="002238F0">
        <w:rPr>
          <w:rFonts w:ascii="Century Gothic" w:eastAsia="Bookman Old Style" w:hAnsi="Century Gothic" w:cs="Bookman Old Style"/>
          <w:bCs/>
          <w:i/>
          <w:iCs/>
        </w:rPr>
        <w:t>También se garantiza a las organizaciones sociales el derecho a manifestarse y a participar en eventos políticos.</w:t>
      </w:r>
    </w:p>
    <w:p w14:paraId="4077C502" w14:textId="77777777" w:rsidR="002238F0" w:rsidRPr="002238F0" w:rsidRDefault="002238F0" w:rsidP="002238F0">
      <w:pPr>
        <w:widowControl w:val="0"/>
        <w:ind w:left="720"/>
        <w:jc w:val="both"/>
        <w:rPr>
          <w:rFonts w:ascii="Century Gothic" w:eastAsia="Bookman Old Style" w:hAnsi="Century Gothic" w:cs="Bookman Old Style"/>
          <w:bCs/>
          <w:i/>
          <w:iCs/>
        </w:rPr>
      </w:pPr>
    </w:p>
    <w:p w14:paraId="4DCDBCBC" w14:textId="77777777" w:rsidR="002238F0" w:rsidRPr="002238F0" w:rsidRDefault="002238F0" w:rsidP="002238F0">
      <w:pPr>
        <w:widowControl w:val="0"/>
        <w:ind w:left="720"/>
        <w:jc w:val="both"/>
        <w:rPr>
          <w:rFonts w:ascii="Century Gothic" w:eastAsia="Bookman Old Style" w:hAnsi="Century Gothic" w:cs="Bookman Old Style"/>
          <w:b/>
          <w:bCs/>
          <w:i/>
          <w:u w:val="single"/>
        </w:rPr>
      </w:pPr>
      <w:r w:rsidRPr="002238F0">
        <w:rPr>
          <w:rFonts w:ascii="Century Gothic" w:eastAsia="Bookman Old Style" w:hAnsi="Century Gothic" w:cs="Bookman Old Style"/>
          <w:bCs/>
          <w:i/>
        </w:rPr>
        <w:t xml:space="preserve">Quien siendo miembro de una corporación pública decida presentarse a la siguiente elección, por un partido distinto </w:t>
      </w:r>
      <w:r w:rsidRPr="002238F0">
        <w:rPr>
          <w:rFonts w:ascii="Century Gothic" w:eastAsia="Bookman Old Style" w:hAnsi="Century Gothic" w:cs="Bookman Old Style"/>
          <w:b/>
          <w:bCs/>
          <w:i/>
          <w:u w:val="single"/>
        </w:rPr>
        <w:t>o grupo significativo de ciudadanos, podrá por una sola vez en el</w:t>
      </w:r>
      <w:r w:rsidRPr="002238F0">
        <w:rPr>
          <w:rFonts w:ascii="Century Gothic" w:eastAsia="Bookman Old Style" w:hAnsi="Century Gothic" w:cs="Bookman Old Style"/>
          <w:b/>
          <w:bCs/>
          <w:i/>
        </w:rPr>
        <w:t xml:space="preserve"> </w:t>
      </w:r>
      <w:r w:rsidRPr="002238F0">
        <w:rPr>
          <w:rFonts w:ascii="Century Gothic" w:eastAsia="Bookman Old Style" w:hAnsi="Century Gothic" w:cs="Bookman Old Style"/>
          <w:b/>
          <w:bCs/>
          <w:i/>
          <w:u w:val="single"/>
        </w:rPr>
        <w:t>cuatrienio y hasta un mes antes del primer día de inscripciones de la próxima elección,</w:t>
      </w:r>
      <w:r w:rsidRPr="002238F0">
        <w:rPr>
          <w:rFonts w:ascii="Century Gothic" w:eastAsia="Bookman Old Style" w:hAnsi="Century Gothic" w:cs="Bookman Old Style"/>
          <w:b/>
          <w:bCs/>
          <w:i/>
        </w:rPr>
        <w:t xml:space="preserve"> </w:t>
      </w:r>
      <w:r w:rsidRPr="002238F0">
        <w:rPr>
          <w:rFonts w:ascii="Century Gothic" w:eastAsia="Bookman Old Style" w:hAnsi="Century Gothic" w:cs="Bookman Old Style"/>
          <w:b/>
          <w:bCs/>
          <w:i/>
          <w:u w:val="single"/>
        </w:rPr>
        <w:t>renunciar al partido o grupo significativo por el cual fue elegido, sin tener que renunciar a su</w:t>
      </w:r>
      <w:r w:rsidRPr="002238F0">
        <w:rPr>
          <w:rFonts w:ascii="Century Gothic" w:eastAsia="Bookman Old Style" w:hAnsi="Century Gothic" w:cs="Bookman Old Style"/>
          <w:b/>
          <w:bCs/>
          <w:i/>
        </w:rPr>
        <w:t xml:space="preserve"> </w:t>
      </w:r>
      <w:r w:rsidRPr="002238F0">
        <w:rPr>
          <w:rFonts w:ascii="Century Gothic" w:eastAsia="Bookman Old Style" w:hAnsi="Century Gothic" w:cs="Bookman Old Style"/>
          <w:b/>
          <w:bCs/>
          <w:i/>
          <w:u w:val="single"/>
        </w:rPr>
        <w:t>curul</w:t>
      </w:r>
    </w:p>
    <w:p w14:paraId="68CE5E6C" w14:textId="77777777" w:rsidR="002238F0" w:rsidRPr="002238F0" w:rsidRDefault="002238F0" w:rsidP="002238F0">
      <w:pPr>
        <w:widowControl w:val="0"/>
        <w:ind w:left="720"/>
        <w:jc w:val="both"/>
        <w:rPr>
          <w:rFonts w:ascii="Century Gothic" w:eastAsia="Bookman Old Style" w:hAnsi="Century Gothic" w:cs="Bookman Old Style"/>
          <w:b/>
          <w:bCs/>
          <w:i/>
        </w:rPr>
      </w:pPr>
    </w:p>
    <w:p w14:paraId="5009452D" w14:textId="77777777" w:rsidR="002238F0" w:rsidRPr="002238F0" w:rsidRDefault="002238F0" w:rsidP="002238F0">
      <w:pPr>
        <w:widowControl w:val="0"/>
        <w:ind w:left="720"/>
        <w:jc w:val="both"/>
        <w:rPr>
          <w:rFonts w:ascii="Century Gothic" w:eastAsia="Bookman Old Style" w:hAnsi="Century Gothic" w:cs="Bookman Old Style"/>
          <w:bCs/>
          <w:i/>
          <w:iCs/>
        </w:rPr>
      </w:pPr>
      <w:r w:rsidRPr="002238F0">
        <w:rPr>
          <w:rFonts w:ascii="Century Gothic" w:eastAsia="Bookman Old Style" w:hAnsi="Century Gothic" w:cs="Bookman Old Style"/>
          <w:bCs/>
          <w:i/>
          <w:iCs/>
        </w:rPr>
        <w:t xml:space="preserve">PARÁGRAFO TRANSITORIO 1o. Sin perjuicio de lo dispuesto por el artículo 134, dentro de los dos (2) meses siguientes a la entrada en vigencia del presente acto legislativo, </w:t>
      </w:r>
      <w:proofErr w:type="spellStart"/>
      <w:r w:rsidRPr="002238F0">
        <w:rPr>
          <w:rFonts w:ascii="Century Gothic" w:eastAsia="Bookman Old Style" w:hAnsi="Century Gothic" w:cs="Bookman Old Style"/>
          <w:bCs/>
          <w:i/>
          <w:iCs/>
        </w:rPr>
        <w:t>autorízase</w:t>
      </w:r>
      <w:proofErr w:type="spellEnd"/>
      <w:r w:rsidRPr="002238F0">
        <w:rPr>
          <w:rFonts w:ascii="Century Gothic" w:eastAsia="Bookman Old Style" w:hAnsi="Century Gothic" w:cs="Bookman Old Style"/>
          <w:bCs/>
          <w:i/>
          <w:iCs/>
        </w:rPr>
        <w:t xml:space="preserve">, por una sola vez, a </w:t>
      </w:r>
      <w:r w:rsidRPr="002238F0">
        <w:rPr>
          <w:rFonts w:ascii="Century Gothic" w:eastAsia="Bookman Old Style" w:hAnsi="Century Gothic" w:cs="Bookman Old Style"/>
          <w:bCs/>
          <w:i/>
          <w:iCs/>
        </w:rPr>
        <w:lastRenderedPageBreak/>
        <w:t>los miembros de los Cuerpos Colegiados de elección popular, o a quienes hubieren renunciado a su curul con anterioridad a la vigencia del presente acto legislativo, para inscribirse en un partido distinto al que los avaló, sin renunciar a la curul o incurrir en doble militancia.</w:t>
      </w:r>
    </w:p>
    <w:p w14:paraId="0EAFB76D" w14:textId="77777777" w:rsidR="002238F0" w:rsidRPr="002238F0" w:rsidRDefault="002238F0" w:rsidP="002238F0">
      <w:pPr>
        <w:widowControl w:val="0"/>
        <w:ind w:left="720"/>
        <w:jc w:val="both"/>
        <w:rPr>
          <w:rFonts w:ascii="Century Gothic" w:eastAsia="Bookman Old Style" w:hAnsi="Century Gothic" w:cs="Bookman Old Style"/>
          <w:bCs/>
          <w:i/>
          <w:iCs/>
        </w:rPr>
      </w:pPr>
    </w:p>
    <w:p w14:paraId="061C8F8B" w14:textId="77777777" w:rsidR="002238F0" w:rsidRPr="002238F0" w:rsidRDefault="002238F0" w:rsidP="002238F0">
      <w:pPr>
        <w:widowControl w:val="0"/>
        <w:ind w:left="720"/>
        <w:jc w:val="both"/>
        <w:rPr>
          <w:rFonts w:ascii="Century Gothic" w:eastAsia="Bookman Old Style" w:hAnsi="Century Gothic" w:cs="Bookman Old Style"/>
          <w:bCs/>
          <w:i/>
          <w:iCs/>
        </w:rPr>
      </w:pPr>
      <w:r w:rsidRPr="002238F0">
        <w:rPr>
          <w:rFonts w:ascii="Century Gothic" w:eastAsia="Bookman Old Style" w:hAnsi="Century Gothic" w:cs="Bookman Old Style"/>
          <w:bCs/>
          <w:i/>
          <w:iCs/>
        </w:rPr>
        <w:t>PARÁGRAFO TRANSITORIO 2o. El Gobierno Nacional o los miembros del Congreso presentarán, antes del 1o. de agosto de 2009, un Proyecto de Ley Estatutaria que desarrolle este artículo.</w:t>
      </w:r>
    </w:p>
    <w:p w14:paraId="10BB6ACA" w14:textId="77777777" w:rsidR="002238F0" w:rsidRPr="002238F0" w:rsidRDefault="002238F0" w:rsidP="002238F0">
      <w:pPr>
        <w:widowControl w:val="0"/>
        <w:ind w:left="720"/>
        <w:jc w:val="both"/>
        <w:rPr>
          <w:rFonts w:ascii="Century Gothic" w:eastAsia="Bookman Old Style" w:hAnsi="Century Gothic" w:cs="Bookman Old Style"/>
          <w:bCs/>
          <w:i/>
          <w:iCs/>
        </w:rPr>
      </w:pPr>
    </w:p>
    <w:p w14:paraId="00FC9011" w14:textId="77777777" w:rsidR="002238F0" w:rsidRPr="002238F0" w:rsidRDefault="002238F0" w:rsidP="002238F0">
      <w:pPr>
        <w:widowControl w:val="0"/>
        <w:ind w:left="720"/>
        <w:jc w:val="both"/>
        <w:rPr>
          <w:rFonts w:ascii="Century Gothic" w:eastAsia="Bookman Old Style" w:hAnsi="Century Gothic" w:cs="Bookman Old Style"/>
          <w:bCs/>
        </w:rPr>
      </w:pPr>
      <w:r w:rsidRPr="002238F0">
        <w:rPr>
          <w:rFonts w:ascii="Century Gothic" w:eastAsia="Bookman Old Style" w:hAnsi="Century Gothic" w:cs="Bookman Old Style"/>
          <w:bCs/>
          <w:i/>
          <w:iCs/>
        </w:rPr>
        <w:t xml:space="preserve">El Proyecto tendrá mensaje de urgencia y sesiones conjuntas y podrá ser objeto de mensaje de insistencia si fuere necesario. Se reducen a la mitad los términos para la revisión previa de </w:t>
      </w:r>
      <w:proofErr w:type="spellStart"/>
      <w:r w:rsidRPr="002238F0">
        <w:rPr>
          <w:rFonts w:ascii="Century Gothic" w:eastAsia="Bookman Old Style" w:hAnsi="Century Gothic" w:cs="Bookman Old Style"/>
          <w:bCs/>
          <w:i/>
          <w:iCs/>
        </w:rPr>
        <w:t>exequibilidad</w:t>
      </w:r>
      <w:proofErr w:type="spellEnd"/>
      <w:r w:rsidRPr="002238F0">
        <w:rPr>
          <w:rFonts w:ascii="Century Gothic" w:eastAsia="Bookman Old Style" w:hAnsi="Century Gothic" w:cs="Bookman Old Style"/>
          <w:bCs/>
          <w:i/>
          <w:iCs/>
        </w:rPr>
        <w:t xml:space="preserve"> del Proyecto de Ley Estatutaria, por parte de la Corte Constitucional. </w:t>
      </w:r>
      <w:r w:rsidRPr="002238F0">
        <w:rPr>
          <w:rFonts w:ascii="Century Gothic" w:eastAsia="Bookman Old Style" w:hAnsi="Century Gothic" w:cs="Bookman Old Style"/>
          <w:bCs/>
          <w:iCs/>
        </w:rPr>
        <w:t xml:space="preserve">(Negrilla y </w:t>
      </w:r>
      <w:r w:rsidRPr="002238F0">
        <w:rPr>
          <w:rFonts w:ascii="Century Gothic" w:eastAsia="Bookman Old Style" w:hAnsi="Century Gothic" w:cs="Bookman Old Style"/>
          <w:bCs/>
        </w:rPr>
        <w:t>subrayado fuera del texto original).</w:t>
      </w:r>
    </w:p>
    <w:p w14:paraId="742F96FE" w14:textId="77777777" w:rsidR="002238F0" w:rsidRPr="002238F0" w:rsidRDefault="002238F0" w:rsidP="002238F0">
      <w:pPr>
        <w:widowControl w:val="0"/>
        <w:jc w:val="both"/>
        <w:rPr>
          <w:rFonts w:ascii="Century Gothic" w:eastAsia="Bookman Old Style" w:hAnsi="Century Gothic" w:cs="Bookman Old Style"/>
          <w:bCs/>
          <w:iCs/>
        </w:rPr>
      </w:pPr>
    </w:p>
    <w:p w14:paraId="60C07EAA" w14:textId="77777777" w:rsidR="002238F0" w:rsidRPr="002238F0" w:rsidRDefault="002238F0" w:rsidP="002238F0">
      <w:pPr>
        <w:pStyle w:val="Prrafodelista"/>
        <w:widowControl w:val="0"/>
        <w:numPr>
          <w:ilvl w:val="0"/>
          <w:numId w:val="33"/>
        </w:numPr>
        <w:spacing w:line="276" w:lineRule="auto"/>
        <w:jc w:val="both"/>
        <w:rPr>
          <w:rFonts w:ascii="Century Gothic" w:eastAsia="Bookman Old Style" w:hAnsi="Century Gothic" w:cs="Bookman Old Style"/>
          <w:b/>
          <w:bCs/>
        </w:rPr>
      </w:pPr>
      <w:r w:rsidRPr="002238F0">
        <w:rPr>
          <w:rFonts w:ascii="Century Gothic" w:eastAsia="Bookman Old Style" w:hAnsi="Century Gothic" w:cs="Bookman Old Style"/>
          <w:b/>
          <w:bCs/>
        </w:rPr>
        <w:t>MODIFICACIONES AL ARTÍCULO 108 CONSTITUCIONAL Y SU JUSTIFICACIÓN.</w:t>
      </w:r>
    </w:p>
    <w:p w14:paraId="53C836D1" w14:textId="77777777" w:rsidR="002238F0" w:rsidRPr="002238F0" w:rsidRDefault="002238F0" w:rsidP="002238F0">
      <w:pPr>
        <w:widowControl w:val="0"/>
        <w:jc w:val="both"/>
        <w:rPr>
          <w:rFonts w:ascii="Century Gothic" w:eastAsia="Bookman Old Style" w:hAnsi="Century Gothic" w:cs="Bookman Old Style"/>
          <w:b/>
          <w:bCs/>
        </w:rPr>
      </w:pPr>
    </w:p>
    <w:p w14:paraId="42EBE1D1" w14:textId="77777777" w:rsidR="002238F0" w:rsidRPr="002238F0" w:rsidRDefault="002238F0" w:rsidP="002238F0">
      <w:pPr>
        <w:widowControl w:val="0"/>
        <w:jc w:val="both"/>
        <w:rPr>
          <w:rFonts w:ascii="Century Gothic" w:eastAsia="Bookman Old Style" w:hAnsi="Century Gothic" w:cs="Bookman Old Style"/>
          <w:bCs/>
        </w:rPr>
      </w:pPr>
      <w:r w:rsidRPr="002238F0">
        <w:rPr>
          <w:rFonts w:ascii="Century Gothic" w:eastAsia="Bookman Old Style" w:hAnsi="Century Gothic" w:cs="Bookman Old Style"/>
          <w:bCs/>
        </w:rPr>
        <w:t>El texto original de la Constitución Política aprobada por la Asamblea Nacional Constituyente de 1991, en los incisos 3, 4 y 5 del artículo 108 indicaba:</w:t>
      </w:r>
    </w:p>
    <w:p w14:paraId="6E42EC5C" w14:textId="77777777" w:rsidR="002238F0" w:rsidRPr="002238F0" w:rsidRDefault="002238F0" w:rsidP="002238F0">
      <w:pPr>
        <w:widowControl w:val="0"/>
        <w:ind w:left="720"/>
        <w:jc w:val="both"/>
        <w:rPr>
          <w:rFonts w:ascii="Century Gothic" w:eastAsia="Bookman Old Style" w:hAnsi="Century Gothic" w:cs="Bookman Old Style"/>
          <w:bCs/>
        </w:rPr>
      </w:pPr>
    </w:p>
    <w:p w14:paraId="187272AC" w14:textId="77777777" w:rsidR="002238F0" w:rsidRPr="002238F0" w:rsidRDefault="002238F0" w:rsidP="002238F0">
      <w:pPr>
        <w:widowControl w:val="0"/>
        <w:ind w:left="720"/>
        <w:jc w:val="both"/>
        <w:rPr>
          <w:rFonts w:ascii="Century Gothic" w:eastAsia="Bookman Old Style" w:hAnsi="Century Gothic" w:cs="Bookman Old Style"/>
          <w:bCs/>
          <w:i/>
        </w:rPr>
      </w:pPr>
      <w:r w:rsidRPr="002238F0">
        <w:rPr>
          <w:rFonts w:ascii="Century Gothic" w:eastAsia="Bookman Old Style" w:hAnsi="Century Gothic" w:cs="Bookman Old Style"/>
          <w:bCs/>
          <w:i/>
        </w:rPr>
        <w:t>¨</w:t>
      </w:r>
      <w:r w:rsidRPr="002238F0">
        <w:rPr>
          <w:rFonts w:ascii="Century Gothic" w:eastAsia="Bookman Old Style" w:hAnsi="Century Gothic" w:cs="Bookman Old Style"/>
          <w:b/>
          <w:bCs/>
          <w:i/>
        </w:rPr>
        <w:t>Artículo 108</w:t>
      </w:r>
      <w:r w:rsidRPr="002238F0">
        <w:rPr>
          <w:rFonts w:ascii="Century Gothic" w:eastAsia="Bookman Old Style" w:hAnsi="Century Gothic" w:cs="Bookman Old Style"/>
          <w:bCs/>
          <w:i/>
        </w:rPr>
        <w:t>. (…)</w:t>
      </w:r>
    </w:p>
    <w:p w14:paraId="79A5DDAA" w14:textId="77777777" w:rsidR="002238F0" w:rsidRPr="002238F0" w:rsidRDefault="002238F0" w:rsidP="002238F0">
      <w:pPr>
        <w:widowControl w:val="0"/>
        <w:ind w:left="720"/>
        <w:jc w:val="both"/>
        <w:rPr>
          <w:rFonts w:ascii="Century Gothic" w:eastAsia="Bookman Old Style" w:hAnsi="Century Gothic" w:cs="Bookman Old Style"/>
          <w:bCs/>
          <w:i/>
        </w:rPr>
      </w:pPr>
    </w:p>
    <w:p w14:paraId="6B35B0E6" w14:textId="77777777" w:rsidR="002238F0" w:rsidRPr="002238F0" w:rsidRDefault="002238F0" w:rsidP="002238F0">
      <w:pPr>
        <w:widowControl w:val="0"/>
        <w:ind w:left="720"/>
        <w:jc w:val="both"/>
        <w:rPr>
          <w:rFonts w:ascii="Century Gothic" w:eastAsia="Bookman Old Style" w:hAnsi="Century Gothic" w:cs="Bookman Old Style"/>
          <w:bCs/>
          <w:i/>
          <w:iCs/>
        </w:rPr>
      </w:pPr>
      <w:r w:rsidRPr="002238F0">
        <w:rPr>
          <w:rFonts w:ascii="Century Gothic" w:eastAsia="Bookman Old Style" w:hAnsi="Century Gothic" w:cs="Bookman Old Style"/>
          <w:bCs/>
          <w:i/>
          <w:iCs/>
        </w:rPr>
        <w:t>Los partidos y movimientos políticos con personería jurídica reconocida podrán inscribir candidatos a elecciones sin requisito adicional alguno.</w:t>
      </w:r>
    </w:p>
    <w:p w14:paraId="05D0685C" w14:textId="77777777" w:rsidR="002238F0" w:rsidRPr="002238F0" w:rsidRDefault="002238F0" w:rsidP="002238F0">
      <w:pPr>
        <w:widowControl w:val="0"/>
        <w:ind w:left="720"/>
        <w:jc w:val="both"/>
        <w:rPr>
          <w:rFonts w:ascii="Century Gothic" w:eastAsia="Bookman Old Style" w:hAnsi="Century Gothic" w:cs="Bookman Old Style"/>
          <w:bCs/>
          <w:i/>
          <w:iCs/>
        </w:rPr>
      </w:pPr>
    </w:p>
    <w:p w14:paraId="27404E31" w14:textId="77777777" w:rsidR="002238F0" w:rsidRPr="002238F0" w:rsidRDefault="002238F0" w:rsidP="002238F0">
      <w:pPr>
        <w:widowControl w:val="0"/>
        <w:ind w:left="720"/>
        <w:jc w:val="both"/>
        <w:rPr>
          <w:rFonts w:ascii="Century Gothic" w:eastAsia="Bookman Old Style" w:hAnsi="Century Gothic" w:cs="Bookman Old Style"/>
          <w:bCs/>
          <w:i/>
          <w:iCs/>
        </w:rPr>
      </w:pPr>
      <w:r w:rsidRPr="002238F0">
        <w:rPr>
          <w:rFonts w:ascii="Century Gothic" w:eastAsia="Bookman Old Style" w:hAnsi="Century Gothic" w:cs="Bookman Old Style"/>
          <w:bCs/>
          <w:i/>
          <w:iCs/>
        </w:rPr>
        <w:t>Dicha inscripción deberá ser avalada para los mismos efectos por el respectivo representante legal del partido o movimiento o por quien él delegue.</w:t>
      </w:r>
    </w:p>
    <w:p w14:paraId="69046D30" w14:textId="77777777" w:rsidR="002238F0" w:rsidRPr="002238F0" w:rsidRDefault="002238F0" w:rsidP="002238F0">
      <w:pPr>
        <w:widowControl w:val="0"/>
        <w:ind w:left="720"/>
        <w:jc w:val="both"/>
        <w:rPr>
          <w:rFonts w:ascii="Century Gothic" w:eastAsia="Bookman Old Style" w:hAnsi="Century Gothic" w:cs="Bookman Old Style"/>
          <w:bCs/>
          <w:i/>
          <w:iCs/>
        </w:rPr>
      </w:pPr>
    </w:p>
    <w:p w14:paraId="69DDBDE6" w14:textId="77777777" w:rsidR="002238F0" w:rsidRPr="002238F0" w:rsidRDefault="002238F0" w:rsidP="002238F0">
      <w:pPr>
        <w:widowControl w:val="0"/>
        <w:ind w:left="720"/>
        <w:jc w:val="both"/>
        <w:rPr>
          <w:rFonts w:ascii="Century Gothic" w:eastAsia="Bookman Old Style" w:hAnsi="Century Gothic" w:cs="Bookman Old Style"/>
          <w:bCs/>
          <w:i/>
          <w:iCs/>
        </w:rPr>
      </w:pPr>
      <w:r w:rsidRPr="002238F0">
        <w:rPr>
          <w:rFonts w:ascii="Century Gothic" w:eastAsia="Bookman Old Style" w:hAnsi="Century Gothic" w:cs="Bookman Old Style"/>
          <w:bCs/>
          <w:i/>
          <w:iCs/>
        </w:rPr>
        <w:t>Los movimientos sociales y grupos significativos de ciudadanos también podrán inscribir candidatos.</w:t>
      </w:r>
    </w:p>
    <w:p w14:paraId="7ACB1D3B" w14:textId="77777777" w:rsidR="002238F0" w:rsidRPr="002238F0" w:rsidRDefault="002238F0" w:rsidP="002238F0">
      <w:pPr>
        <w:widowControl w:val="0"/>
        <w:ind w:left="720"/>
        <w:jc w:val="both"/>
        <w:rPr>
          <w:rFonts w:ascii="Century Gothic" w:eastAsia="Bookman Old Style" w:hAnsi="Century Gothic" w:cs="Bookman Old Style"/>
          <w:bCs/>
          <w:i/>
        </w:rPr>
      </w:pPr>
      <w:r w:rsidRPr="002238F0">
        <w:rPr>
          <w:rFonts w:ascii="Century Gothic" w:eastAsia="Bookman Old Style" w:hAnsi="Century Gothic" w:cs="Bookman Old Style"/>
          <w:bCs/>
          <w:i/>
        </w:rPr>
        <w:t>(…)¨.</w:t>
      </w:r>
    </w:p>
    <w:p w14:paraId="5D2D6A3A" w14:textId="77777777" w:rsidR="002238F0" w:rsidRPr="002238F0" w:rsidRDefault="002238F0" w:rsidP="002238F0">
      <w:pPr>
        <w:widowControl w:val="0"/>
        <w:ind w:left="720"/>
        <w:jc w:val="both"/>
        <w:rPr>
          <w:rFonts w:ascii="Century Gothic" w:eastAsia="Bookman Old Style" w:hAnsi="Century Gothic" w:cs="Bookman Old Style"/>
          <w:bCs/>
          <w:i/>
          <w:iCs/>
        </w:rPr>
      </w:pPr>
    </w:p>
    <w:p w14:paraId="32510E69" w14:textId="77777777" w:rsidR="002238F0" w:rsidRPr="002238F0" w:rsidRDefault="002238F0" w:rsidP="002238F0">
      <w:pPr>
        <w:widowControl w:val="0"/>
        <w:jc w:val="both"/>
        <w:rPr>
          <w:rFonts w:ascii="Century Gothic" w:eastAsia="Bookman Old Style" w:hAnsi="Century Gothic" w:cs="Bookman Old Style"/>
          <w:bCs/>
        </w:rPr>
      </w:pPr>
      <w:r w:rsidRPr="002238F0">
        <w:rPr>
          <w:rFonts w:ascii="Century Gothic" w:eastAsia="Bookman Old Style" w:hAnsi="Century Gothic" w:cs="Bookman Old Style"/>
          <w:bCs/>
        </w:rPr>
        <w:t>Más adelante, mediante los Actos Legislativos 01 de 2003 y 01 de 2009, se modificaría el artículo 108, sin que variarán más allá de su numeración los contenidos normativos de los incisos mencionados. De esa primigenia redacción constitucional, vigente hasta el día de hoy, se desprende una duplicidad de interpretaciones que auscultamos a continuación.</w:t>
      </w:r>
    </w:p>
    <w:p w14:paraId="6AA295BA" w14:textId="77777777" w:rsidR="002238F0" w:rsidRPr="002238F0" w:rsidRDefault="002238F0" w:rsidP="002238F0">
      <w:pPr>
        <w:widowControl w:val="0"/>
        <w:jc w:val="both"/>
        <w:rPr>
          <w:rFonts w:ascii="Century Gothic" w:eastAsia="Bookman Old Style" w:hAnsi="Century Gothic" w:cs="Bookman Old Style"/>
          <w:bCs/>
        </w:rPr>
      </w:pPr>
    </w:p>
    <w:p w14:paraId="7A56FAA0" w14:textId="77777777" w:rsidR="002238F0" w:rsidRPr="002238F0" w:rsidRDefault="002238F0" w:rsidP="002238F0">
      <w:pPr>
        <w:widowControl w:val="0"/>
        <w:jc w:val="both"/>
        <w:rPr>
          <w:rFonts w:ascii="Century Gothic" w:eastAsia="Bookman Old Style" w:hAnsi="Century Gothic" w:cs="Bookman Old Style"/>
          <w:bCs/>
        </w:rPr>
      </w:pPr>
      <w:r w:rsidRPr="002238F0">
        <w:rPr>
          <w:rFonts w:ascii="Century Gothic" w:eastAsia="Bookman Old Style" w:hAnsi="Century Gothic" w:cs="Bookman Old Style"/>
          <w:bCs/>
        </w:rPr>
        <w:t xml:space="preserve">La primera interpretación, que compartimos por parecernos más ajustada </w:t>
      </w:r>
      <w:r w:rsidRPr="002238F0">
        <w:rPr>
          <w:rFonts w:ascii="Century Gothic" w:eastAsia="Bookman Old Style" w:hAnsi="Century Gothic" w:cs="Bookman Old Style"/>
          <w:bCs/>
        </w:rPr>
        <w:lastRenderedPageBreak/>
        <w:t>al espíritu del constituyente primario, nos conduce a entender que no debe permitirse la inscripción de candidatos de manera coaligada entre partidos y movimientos políticos con grupos significativos de ciudadanos. Lo anterior, toda vez que los grupos significativos de ciudadanos fueron concebidos como una propuesta que garantiza independencia, o por lo menos un mecanismo de participación política alternativa, por parte del candidato de cara a los electores que no se sienten representados por los partidos políticos tradicionales. En esa medida, un candidato que logra acaparar una enorme porción del electorado  bajo  banderas  de  ¨</w:t>
      </w:r>
      <w:r w:rsidRPr="002238F0">
        <w:rPr>
          <w:rFonts w:ascii="Century Gothic" w:eastAsia="Bookman Old Style" w:hAnsi="Century Gothic" w:cs="Bookman Old Style"/>
          <w:bCs/>
          <w:i/>
        </w:rPr>
        <w:t>independencia</w:t>
      </w:r>
      <w:r w:rsidRPr="002238F0">
        <w:rPr>
          <w:rFonts w:ascii="Century Gothic" w:eastAsia="Bookman Old Style" w:hAnsi="Century Gothic" w:cs="Bookman Old Style"/>
          <w:bCs/>
        </w:rPr>
        <w:t>¨,  ¨</w:t>
      </w:r>
      <w:r w:rsidRPr="002238F0">
        <w:rPr>
          <w:rFonts w:ascii="Century Gothic" w:eastAsia="Bookman Old Style" w:hAnsi="Century Gothic" w:cs="Bookman Old Style"/>
          <w:bCs/>
          <w:i/>
        </w:rPr>
        <w:t xml:space="preserve">autonomía¨,  </w:t>
      </w:r>
      <w:r w:rsidRPr="002238F0">
        <w:rPr>
          <w:rFonts w:ascii="Century Gothic" w:eastAsia="Bookman Old Style" w:hAnsi="Century Gothic" w:cs="Bookman Old Style"/>
          <w:bCs/>
        </w:rPr>
        <w:t>¨</w:t>
      </w:r>
      <w:r w:rsidRPr="002238F0">
        <w:rPr>
          <w:rFonts w:ascii="Century Gothic" w:eastAsia="Bookman Old Style" w:hAnsi="Century Gothic" w:cs="Bookman Old Style"/>
          <w:bCs/>
          <w:i/>
        </w:rPr>
        <w:t xml:space="preserve">liberación¨  </w:t>
      </w:r>
      <w:r w:rsidRPr="002238F0">
        <w:rPr>
          <w:rFonts w:ascii="Century Gothic" w:eastAsia="Bookman Old Style" w:hAnsi="Century Gothic" w:cs="Bookman Old Style"/>
          <w:bCs/>
        </w:rPr>
        <w:t>o ¨</w:t>
      </w:r>
      <w:r w:rsidRPr="002238F0">
        <w:rPr>
          <w:rFonts w:ascii="Century Gothic" w:eastAsia="Bookman Old Style" w:hAnsi="Century Gothic" w:cs="Bookman Old Style"/>
          <w:bCs/>
          <w:i/>
        </w:rPr>
        <w:t xml:space="preserve">emancipación¨ </w:t>
      </w:r>
      <w:r w:rsidRPr="002238F0">
        <w:rPr>
          <w:rFonts w:ascii="Century Gothic" w:eastAsia="Bookman Old Style" w:hAnsi="Century Gothic" w:cs="Bookman Old Style"/>
          <w:bCs/>
        </w:rPr>
        <w:t>de las estructuras partidistas tradicionales, termina en el curso de su contienda electoral coaligándose precisamente con esas estructura partidistas de espaldas su electorados en un acto de sutil traición, con el objetivo de poder sumar fuerzas de cara a la victoria o, simplemente, de bloquear posibilidades de alianzas políticas entre sus otros adversarios.</w:t>
      </w:r>
    </w:p>
    <w:p w14:paraId="75D9C834" w14:textId="77777777" w:rsidR="002238F0" w:rsidRPr="002238F0" w:rsidRDefault="002238F0" w:rsidP="002238F0">
      <w:pPr>
        <w:widowControl w:val="0"/>
        <w:jc w:val="both"/>
        <w:rPr>
          <w:rFonts w:ascii="Century Gothic" w:eastAsia="Bookman Old Style" w:hAnsi="Century Gothic" w:cs="Bookman Old Style"/>
          <w:bCs/>
        </w:rPr>
      </w:pPr>
    </w:p>
    <w:p w14:paraId="3EE26B4D" w14:textId="77777777" w:rsidR="002238F0" w:rsidRPr="002238F0" w:rsidRDefault="002238F0" w:rsidP="002238F0">
      <w:pPr>
        <w:widowControl w:val="0"/>
        <w:jc w:val="both"/>
        <w:rPr>
          <w:rFonts w:ascii="Century Gothic" w:eastAsia="Bookman Old Style" w:hAnsi="Century Gothic" w:cs="Bookman Old Style"/>
          <w:bCs/>
        </w:rPr>
      </w:pPr>
      <w:r w:rsidRPr="002238F0">
        <w:rPr>
          <w:rFonts w:ascii="Century Gothic" w:eastAsia="Bookman Old Style" w:hAnsi="Century Gothic" w:cs="Bookman Old Style"/>
          <w:bCs/>
        </w:rPr>
        <w:t>En otras palabras, los grupos significativos de ciudadanos, como expresión de las fuerzas sociales diferentes a los partidos y movimientos políticos en las elecciones, terminan cooptados por los mismos partidos tradicionales y, en ese sentido, el candidato inscrito defrauda el apoyo de los ciudadanos que firmaron para respaldar una candidatura que, con el transcurrir de la campaña, termina con el aval de los partidos y movimientos existentes.</w:t>
      </w:r>
    </w:p>
    <w:p w14:paraId="0F3B3EEB" w14:textId="77777777" w:rsidR="002238F0" w:rsidRPr="002238F0" w:rsidRDefault="002238F0" w:rsidP="002238F0">
      <w:pPr>
        <w:widowControl w:val="0"/>
        <w:jc w:val="both"/>
        <w:rPr>
          <w:rFonts w:ascii="Century Gothic" w:eastAsia="Bookman Old Style" w:hAnsi="Century Gothic" w:cs="Bookman Old Style"/>
          <w:bCs/>
        </w:rPr>
      </w:pPr>
    </w:p>
    <w:p w14:paraId="6EE97DF5" w14:textId="77777777" w:rsidR="002238F0" w:rsidRPr="002238F0" w:rsidRDefault="002238F0" w:rsidP="002238F0">
      <w:pPr>
        <w:widowControl w:val="0"/>
        <w:jc w:val="both"/>
        <w:rPr>
          <w:rFonts w:ascii="Century Gothic" w:eastAsia="Bookman Old Style" w:hAnsi="Century Gothic" w:cs="Bookman Old Style"/>
          <w:bCs/>
        </w:rPr>
      </w:pPr>
      <w:r w:rsidRPr="002238F0">
        <w:rPr>
          <w:rFonts w:ascii="Century Gothic" w:eastAsia="Bookman Old Style" w:hAnsi="Century Gothic" w:cs="Bookman Old Style"/>
          <w:bCs/>
        </w:rPr>
        <w:t>Una interpretación opuesta sugiere que los partidos y movimientos políticos podrían inscribir candidatos en coalición con los grupos significativos de ciudadanos, en la medida en que el artículo 107 constitucional no prohíbe literalmente tal posibilidad. De hecho, como puede observarse, el constituyente primario en un ligero acto de descuido se limitó a indicar que tanto ¨</w:t>
      </w:r>
      <w:r w:rsidRPr="002238F0">
        <w:rPr>
          <w:rFonts w:ascii="Century Gothic" w:eastAsia="Bookman Old Style" w:hAnsi="Century Gothic" w:cs="Bookman Old Style"/>
          <w:bCs/>
          <w:i/>
        </w:rPr>
        <w:t xml:space="preserve">partidos y movimientos políticos¨ </w:t>
      </w:r>
      <w:r w:rsidRPr="002238F0">
        <w:rPr>
          <w:rFonts w:ascii="Century Gothic" w:eastAsia="Bookman Old Style" w:hAnsi="Century Gothic" w:cs="Bookman Old Style"/>
          <w:bCs/>
        </w:rPr>
        <w:t>como ¨</w:t>
      </w:r>
      <w:r w:rsidRPr="002238F0">
        <w:rPr>
          <w:rFonts w:ascii="Century Gothic" w:eastAsia="Bookman Old Style" w:hAnsi="Century Gothic" w:cs="Bookman Old Style"/>
          <w:bCs/>
          <w:i/>
        </w:rPr>
        <w:t xml:space="preserve">movimientos sociales y grupos significativos de ciudadanos¨ </w:t>
      </w:r>
      <w:r w:rsidRPr="002238F0">
        <w:rPr>
          <w:rFonts w:ascii="Century Gothic" w:eastAsia="Bookman Old Style" w:hAnsi="Century Gothic" w:cs="Bookman Old Style"/>
          <w:bCs/>
        </w:rPr>
        <w:t>podrían inscribir candidatos. Esta lectura estrictamente textual, centrada en un análisis exegético de la norma, desvirtúa la esencia misma de los grupos significativos de ciudadanos, ignorando la naturaleza y los principios que fundamentaron su creación y permanencia en el ordenamiento jurídico colombiano.</w:t>
      </w:r>
    </w:p>
    <w:p w14:paraId="0E920FE0" w14:textId="77777777" w:rsidR="002238F0" w:rsidRPr="002238F0" w:rsidRDefault="002238F0" w:rsidP="002238F0">
      <w:pPr>
        <w:widowControl w:val="0"/>
        <w:jc w:val="both"/>
        <w:rPr>
          <w:rFonts w:ascii="Century Gothic" w:eastAsia="Bookman Old Style" w:hAnsi="Century Gothic" w:cs="Bookman Old Style"/>
          <w:bCs/>
        </w:rPr>
      </w:pPr>
    </w:p>
    <w:p w14:paraId="1477BF32" w14:textId="77777777" w:rsidR="002238F0" w:rsidRPr="002238F0" w:rsidRDefault="002238F0" w:rsidP="002238F0">
      <w:pPr>
        <w:widowControl w:val="0"/>
        <w:jc w:val="both"/>
        <w:rPr>
          <w:rFonts w:ascii="Century Gothic" w:eastAsia="Bookman Old Style" w:hAnsi="Century Gothic" w:cs="Bookman Old Style"/>
          <w:bCs/>
        </w:rPr>
      </w:pPr>
      <w:r w:rsidRPr="002238F0">
        <w:rPr>
          <w:rFonts w:ascii="Century Gothic" w:eastAsia="Bookman Old Style" w:hAnsi="Century Gothic" w:cs="Bookman Old Style"/>
          <w:bCs/>
        </w:rPr>
        <w:t>Recuérdese que los grupos significativos de ciudadanos fueron concebidos como una vía para canalizar la participación ciudadana fuera del control de los partidos políticos tradicionales, otorgando a los ciudadanos la capacidad de presentar candidaturas independientes a través de la recolección de firmas. La finalidad de esta figura es garantizar la posibilidad de que sectores de la población que no se identifican con las estructuras partidistas puedan intervenir en la arena política, sin verse obligados a asociarse con maquinarias o intereses partidarios.</w:t>
      </w:r>
    </w:p>
    <w:p w14:paraId="50EEAB31" w14:textId="77777777" w:rsidR="002238F0" w:rsidRPr="002238F0" w:rsidRDefault="002238F0" w:rsidP="002238F0">
      <w:pPr>
        <w:widowControl w:val="0"/>
        <w:jc w:val="both"/>
        <w:rPr>
          <w:rFonts w:ascii="Century Gothic" w:eastAsia="Bookman Old Style" w:hAnsi="Century Gothic" w:cs="Bookman Old Style"/>
          <w:bCs/>
        </w:rPr>
      </w:pPr>
    </w:p>
    <w:p w14:paraId="6F2A6252" w14:textId="77777777" w:rsidR="002238F0" w:rsidRPr="002238F0" w:rsidRDefault="002238F0" w:rsidP="002238F0">
      <w:pPr>
        <w:widowControl w:val="0"/>
        <w:jc w:val="both"/>
        <w:rPr>
          <w:rFonts w:ascii="Century Gothic" w:eastAsia="Bookman Old Style" w:hAnsi="Century Gothic" w:cs="Bookman Old Style"/>
          <w:bCs/>
        </w:rPr>
      </w:pPr>
      <w:r w:rsidRPr="002238F0">
        <w:rPr>
          <w:rFonts w:ascii="Century Gothic" w:eastAsia="Bookman Old Style" w:hAnsi="Century Gothic" w:cs="Bookman Old Style"/>
          <w:bCs/>
        </w:rPr>
        <w:t>Sin embargo, el anterior descrito fue el sendero hermenéutico que tomo el legislador colombiano en años anteriores. El artículo 29 de la Ley 1475 de 2011 estableció que:</w:t>
      </w:r>
    </w:p>
    <w:p w14:paraId="480AD6BB" w14:textId="77777777" w:rsidR="002238F0" w:rsidRPr="002238F0" w:rsidRDefault="002238F0" w:rsidP="002238F0">
      <w:pPr>
        <w:widowControl w:val="0"/>
        <w:jc w:val="both"/>
        <w:rPr>
          <w:rFonts w:ascii="Century Gothic" w:eastAsia="Bookman Old Style" w:hAnsi="Century Gothic" w:cs="Bookman Old Style"/>
          <w:bCs/>
        </w:rPr>
      </w:pPr>
    </w:p>
    <w:p w14:paraId="62DC8FFC" w14:textId="77777777" w:rsidR="002238F0" w:rsidRPr="002238F0" w:rsidRDefault="002238F0" w:rsidP="002238F0">
      <w:pPr>
        <w:widowControl w:val="0"/>
        <w:ind w:left="720"/>
        <w:jc w:val="both"/>
        <w:rPr>
          <w:rFonts w:ascii="Century Gothic" w:eastAsia="Bookman Old Style" w:hAnsi="Century Gothic" w:cs="Bookman Old Style"/>
          <w:bCs/>
          <w:i/>
        </w:rPr>
      </w:pPr>
      <w:r w:rsidRPr="002238F0">
        <w:rPr>
          <w:rFonts w:ascii="Century Gothic" w:eastAsia="Bookman Old Style" w:hAnsi="Century Gothic" w:cs="Bookman Old Style"/>
          <w:b/>
          <w:bCs/>
          <w:i/>
        </w:rPr>
        <w:t xml:space="preserve">¨Artículo 29. Candidatos de Coalición </w:t>
      </w:r>
      <w:r w:rsidRPr="002238F0">
        <w:rPr>
          <w:rFonts w:ascii="Century Gothic" w:eastAsia="Bookman Old Style" w:hAnsi="Century Gothic" w:cs="Bookman Old Style"/>
          <w:b/>
          <w:bCs/>
          <w:i/>
          <w:u w:val="single"/>
        </w:rPr>
        <w:t>Los partidos y movimientos políticos con personería</w:t>
      </w:r>
      <w:r w:rsidRPr="002238F0">
        <w:rPr>
          <w:rFonts w:ascii="Century Gothic" w:eastAsia="Bookman Old Style" w:hAnsi="Century Gothic" w:cs="Bookman Old Style"/>
          <w:b/>
          <w:bCs/>
          <w:i/>
        </w:rPr>
        <w:t xml:space="preserve"> </w:t>
      </w:r>
      <w:r w:rsidRPr="002238F0">
        <w:rPr>
          <w:rFonts w:ascii="Century Gothic" w:eastAsia="Bookman Old Style" w:hAnsi="Century Gothic" w:cs="Bookman Old Style"/>
          <w:b/>
          <w:bCs/>
          <w:i/>
          <w:u w:val="single"/>
        </w:rPr>
        <w:t>jurídica coaligados entre sí y/o con grupos significativos de ciudadanos, podrán inscribir</w:t>
      </w:r>
      <w:r w:rsidRPr="002238F0">
        <w:rPr>
          <w:rFonts w:ascii="Century Gothic" w:eastAsia="Bookman Old Style" w:hAnsi="Century Gothic" w:cs="Bookman Old Style"/>
          <w:b/>
          <w:bCs/>
          <w:i/>
        </w:rPr>
        <w:t xml:space="preserve"> </w:t>
      </w:r>
      <w:r w:rsidRPr="002238F0">
        <w:rPr>
          <w:rFonts w:ascii="Century Gothic" w:eastAsia="Bookman Old Style" w:hAnsi="Century Gothic" w:cs="Bookman Old Style"/>
          <w:b/>
          <w:bCs/>
          <w:i/>
          <w:u w:val="single"/>
        </w:rPr>
        <w:t>candidatos de coalición para cargos uninominales.</w:t>
      </w:r>
      <w:r w:rsidRPr="002238F0">
        <w:rPr>
          <w:rFonts w:ascii="Century Gothic" w:eastAsia="Bookman Old Style" w:hAnsi="Century Gothic" w:cs="Bookman Old Style"/>
          <w:b/>
          <w:bCs/>
          <w:i/>
        </w:rPr>
        <w:t xml:space="preserve"> </w:t>
      </w:r>
      <w:r w:rsidRPr="002238F0">
        <w:rPr>
          <w:rFonts w:ascii="Century Gothic" w:eastAsia="Bookman Old Style" w:hAnsi="Century Gothic" w:cs="Bookman Old Style"/>
          <w:bCs/>
          <w:i/>
        </w:rPr>
        <w:t xml:space="preserve">El candidato de coalición será el candidato único de los partidos, movimientos y grupos significativos de ciudadanos que participen en ella. Igualmente será el candidato único de los partidos y movimientos con personería jurídica </w:t>
      </w:r>
      <w:proofErr w:type="gramStart"/>
      <w:r w:rsidRPr="002238F0">
        <w:rPr>
          <w:rFonts w:ascii="Century Gothic" w:eastAsia="Bookman Old Style" w:hAnsi="Century Gothic" w:cs="Bookman Old Style"/>
          <w:bCs/>
          <w:i/>
        </w:rPr>
        <w:t>que</w:t>
      </w:r>
      <w:proofErr w:type="gramEnd"/>
      <w:r w:rsidRPr="002238F0">
        <w:rPr>
          <w:rFonts w:ascii="Century Gothic" w:eastAsia="Bookman Old Style" w:hAnsi="Century Gothic" w:cs="Bookman Old Style"/>
          <w:bCs/>
          <w:i/>
        </w:rPr>
        <w:t xml:space="preserve"> aunque no participen en la coalición decidan adherir o apoyar al candidato de la coalición.</w:t>
      </w:r>
    </w:p>
    <w:p w14:paraId="428C9E66" w14:textId="77777777" w:rsidR="002238F0" w:rsidRPr="002238F0" w:rsidRDefault="002238F0" w:rsidP="002238F0">
      <w:pPr>
        <w:widowControl w:val="0"/>
        <w:ind w:left="720"/>
        <w:jc w:val="both"/>
        <w:rPr>
          <w:rFonts w:ascii="Century Gothic" w:eastAsia="Bookman Old Style" w:hAnsi="Century Gothic" w:cs="Bookman Old Style"/>
          <w:bCs/>
          <w:i/>
          <w:iCs/>
        </w:rPr>
      </w:pPr>
    </w:p>
    <w:p w14:paraId="27A57F74" w14:textId="77777777" w:rsidR="002238F0" w:rsidRPr="002238F0" w:rsidRDefault="002238F0" w:rsidP="002238F0">
      <w:pPr>
        <w:widowControl w:val="0"/>
        <w:ind w:left="720"/>
        <w:jc w:val="both"/>
        <w:rPr>
          <w:rFonts w:ascii="Century Gothic" w:eastAsia="Bookman Old Style" w:hAnsi="Century Gothic" w:cs="Bookman Old Style"/>
          <w:bCs/>
          <w:i/>
          <w:iCs/>
        </w:rPr>
      </w:pPr>
      <w:r w:rsidRPr="002238F0">
        <w:rPr>
          <w:rFonts w:ascii="Century Gothic" w:eastAsia="Bookman Old Style" w:hAnsi="Century Gothic" w:cs="Bookman Old Style"/>
          <w:bCs/>
          <w:i/>
          <w:iCs/>
        </w:rPr>
        <w:t>En el caso de las campañas presidenciales también formarán parte de la coalición los partidos y movimientos políticos que públicamente manifiesten su apoyo al candidato.</w:t>
      </w:r>
    </w:p>
    <w:p w14:paraId="13175B29" w14:textId="77777777" w:rsidR="002238F0" w:rsidRPr="002238F0" w:rsidRDefault="002238F0" w:rsidP="002238F0">
      <w:pPr>
        <w:widowControl w:val="0"/>
        <w:ind w:left="720"/>
        <w:jc w:val="both"/>
        <w:rPr>
          <w:rFonts w:ascii="Century Gothic" w:eastAsia="Bookman Old Style" w:hAnsi="Century Gothic" w:cs="Bookman Old Style"/>
          <w:bCs/>
          <w:i/>
          <w:iCs/>
        </w:rPr>
      </w:pPr>
      <w:r w:rsidRPr="002238F0">
        <w:rPr>
          <w:rFonts w:ascii="Century Gothic" w:eastAsia="Bookman Old Style" w:hAnsi="Century Gothic" w:cs="Bookman Old Style"/>
          <w:bCs/>
          <w:i/>
          <w:iCs/>
        </w:rPr>
        <w:t>En el formulario de inscripción se indicarán los partidos y movimientos que integran la coalición y la filiación política de los candidatos.</w:t>
      </w:r>
    </w:p>
    <w:p w14:paraId="0210FB75" w14:textId="77777777" w:rsidR="002238F0" w:rsidRPr="002238F0" w:rsidRDefault="002238F0" w:rsidP="002238F0">
      <w:pPr>
        <w:widowControl w:val="0"/>
        <w:ind w:left="720"/>
        <w:jc w:val="both"/>
        <w:rPr>
          <w:rFonts w:ascii="Century Gothic" w:eastAsia="Bookman Old Style" w:hAnsi="Century Gothic" w:cs="Bookman Old Style"/>
          <w:bCs/>
          <w:i/>
          <w:iCs/>
        </w:rPr>
      </w:pPr>
    </w:p>
    <w:p w14:paraId="608B5686" w14:textId="77777777" w:rsidR="002238F0" w:rsidRPr="002238F0" w:rsidRDefault="002238F0" w:rsidP="002238F0">
      <w:pPr>
        <w:widowControl w:val="0"/>
        <w:ind w:left="720"/>
        <w:jc w:val="both"/>
        <w:rPr>
          <w:rFonts w:ascii="Century Gothic" w:eastAsia="Bookman Old Style" w:hAnsi="Century Gothic" w:cs="Bookman Old Style"/>
          <w:bCs/>
          <w:i/>
          <w:iCs/>
        </w:rPr>
      </w:pPr>
      <w:r w:rsidRPr="002238F0">
        <w:rPr>
          <w:rFonts w:ascii="Century Gothic" w:eastAsia="Bookman Old Style" w:hAnsi="Century Gothic" w:cs="Bookman Old Style"/>
          <w:b/>
          <w:bCs/>
          <w:i/>
          <w:iCs/>
        </w:rPr>
        <w:t xml:space="preserve">Parágrafo 1o. </w:t>
      </w:r>
      <w:r w:rsidRPr="002238F0">
        <w:rPr>
          <w:rFonts w:ascii="Century Gothic" w:eastAsia="Bookman Old Style" w:hAnsi="Century Gothic" w:cs="Bookman Old Style"/>
          <w:bCs/>
          <w:i/>
          <w:iCs/>
        </w:rPr>
        <w:t>Antes de la inscripción del candidato, la coalición debe haber determinado los siguientes aspectos; mecanismo mediante el cual se efectúa la designación del candidato, el programa que va a presentar el candidato a gobernador o alcalde, el mecanismo mediante el cual se financiará la campaña y cómo se distribuirá entre los distintos partidos y movimientos que conforman la coalición la reposición estatal de los gastos, así como los sistemas de publicidad y auditoría interna. Igualmente deberán determinar el mecanismo mediante el cual formarán la terna en los casos en que hubiere lugar a reemplazar al elegido.</w:t>
      </w:r>
    </w:p>
    <w:p w14:paraId="5C83342A" w14:textId="77777777" w:rsidR="002238F0" w:rsidRPr="002238F0" w:rsidRDefault="002238F0" w:rsidP="002238F0">
      <w:pPr>
        <w:widowControl w:val="0"/>
        <w:ind w:left="720"/>
        <w:jc w:val="both"/>
        <w:rPr>
          <w:rFonts w:ascii="Century Gothic" w:eastAsia="Bookman Old Style" w:hAnsi="Century Gothic" w:cs="Bookman Old Style"/>
          <w:b/>
          <w:bCs/>
          <w:i/>
          <w:iCs/>
        </w:rPr>
      </w:pPr>
    </w:p>
    <w:p w14:paraId="307505CD" w14:textId="77777777" w:rsidR="002238F0" w:rsidRPr="002238F0" w:rsidRDefault="002238F0" w:rsidP="002238F0">
      <w:pPr>
        <w:widowControl w:val="0"/>
        <w:ind w:left="720"/>
        <w:jc w:val="both"/>
        <w:rPr>
          <w:rFonts w:ascii="Century Gothic" w:eastAsia="Bookman Old Style" w:hAnsi="Century Gothic" w:cs="Bookman Old Style"/>
          <w:bCs/>
          <w:i/>
          <w:iCs/>
        </w:rPr>
      </w:pPr>
      <w:r w:rsidRPr="002238F0">
        <w:rPr>
          <w:rFonts w:ascii="Century Gothic" w:eastAsia="Bookman Old Style" w:hAnsi="Century Gothic" w:cs="Bookman Old Style"/>
          <w:b/>
          <w:bCs/>
          <w:i/>
          <w:iCs/>
        </w:rPr>
        <w:t xml:space="preserve">Parágrafo 2o. </w:t>
      </w:r>
      <w:r w:rsidRPr="002238F0">
        <w:rPr>
          <w:rFonts w:ascii="Century Gothic" w:eastAsia="Bookman Old Style" w:hAnsi="Century Gothic" w:cs="Bookman Old Style"/>
          <w:bCs/>
          <w:i/>
          <w:iCs/>
        </w:rPr>
        <w:t xml:space="preserve">La suscripción del acuerdo de coalición tiene carácter vinculante </w:t>
      </w:r>
      <w:proofErr w:type="gramStart"/>
      <w:r w:rsidRPr="002238F0">
        <w:rPr>
          <w:rFonts w:ascii="Century Gothic" w:eastAsia="Bookman Old Style" w:hAnsi="Century Gothic" w:cs="Bookman Old Style"/>
          <w:bCs/>
          <w:i/>
          <w:iCs/>
        </w:rPr>
        <w:t>y</w:t>
      </w:r>
      <w:proofErr w:type="gramEnd"/>
      <w:r w:rsidRPr="002238F0">
        <w:rPr>
          <w:rFonts w:ascii="Century Gothic" w:eastAsia="Bookman Old Style" w:hAnsi="Century Gothic" w:cs="Bookman Old Style"/>
          <w:bCs/>
          <w:i/>
          <w:iCs/>
        </w:rPr>
        <w:t xml:space="preserve"> por tanto, los partidos y movimientos políticos y sus directivos, y los promotores de los grupos significativos de ciudadanos no podrán inscribir, ni apoyar candidato distinto al que fue designado por la coalición. La inobservancia de este precepto, será causal de nulidad o revocatoria de la inscripción del candidato que se apoye, diferente al designado en la coalición.</w:t>
      </w:r>
    </w:p>
    <w:p w14:paraId="146C5B72" w14:textId="77777777" w:rsidR="002238F0" w:rsidRPr="002238F0" w:rsidRDefault="002238F0" w:rsidP="002238F0">
      <w:pPr>
        <w:widowControl w:val="0"/>
        <w:ind w:left="720"/>
        <w:jc w:val="both"/>
        <w:rPr>
          <w:rFonts w:ascii="Century Gothic" w:eastAsia="Bookman Old Style" w:hAnsi="Century Gothic" w:cs="Bookman Old Style"/>
          <w:b/>
          <w:bCs/>
          <w:i/>
          <w:iCs/>
        </w:rPr>
      </w:pPr>
    </w:p>
    <w:p w14:paraId="1BFCF351" w14:textId="77777777" w:rsidR="002238F0" w:rsidRPr="002238F0" w:rsidRDefault="002238F0" w:rsidP="002238F0">
      <w:pPr>
        <w:widowControl w:val="0"/>
        <w:ind w:left="720"/>
        <w:jc w:val="both"/>
        <w:rPr>
          <w:rFonts w:ascii="Century Gothic" w:eastAsia="Bookman Old Style" w:hAnsi="Century Gothic" w:cs="Bookman Old Style"/>
          <w:bCs/>
          <w:i/>
          <w:iCs/>
        </w:rPr>
      </w:pPr>
      <w:r w:rsidRPr="002238F0">
        <w:rPr>
          <w:rFonts w:ascii="Century Gothic" w:eastAsia="Bookman Old Style" w:hAnsi="Century Gothic" w:cs="Bookman Old Style"/>
          <w:b/>
          <w:bCs/>
          <w:i/>
          <w:iCs/>
        </w:rPr>
        <w:t xml:space="preserve">Parágrafo 3o. </w:t>
      </w:r>
      <w:r w:rsidRPr="002238F0">
        <w:rPr>
          <w:rFonts w:ascii="Century Gothic" w:eastAsia="Bookman Old Style" w:hAnsi="Century Gothic" w:cs="Bookman Old Style"/>
          <w:bCs/>
          <w:i/>
          <w:iCs/>
        </w:rPr>
        <w:t xml:space="preserve">En caso de faltas absolutas de gobernadores o alcaldes, el </w:t>
      </w:r>
      <w:proofErr w:type="gramStart"/>
      <w:r w:rsidRPr="002238F0">
        <w:rPr>
          <w:rFonts w:ascii="Century Gothic" w:eastAsia="Bookman Old Style" w:hAnsi="Century Gothic" w:cs="Bookman Old Style"/>
          <w:bCs/>
          <w:i/>
          <w:iCs/>
        </w:rPr>
        <w:t>Presidente</w:t>
      </w:r>
      <w:proofErr w:type="gramEnd"/>
      <w:r w:rsidRPr="002238F0">
        <w:rPr>
          <w:rFonts w:ascii="Century Gothic" w:eastAsia="Bookman Old Style" w:hAnsi="Century Gothic" w:cs="Bookman Old Style"/>
          <w:bCs/>
          <w:i/>
          <w:iCs/>
        </w:rPr>
        <w:t xml:space="preserve"> de la República o el gobernador, según el caso, dentro de los dos (2) días siguientes a la ocurrencia de la causal, solicitará al </w:t>
      </w:r>
      <w:r w:rsidRPr="002238F0">
        <w:rPr>
          <w:rFonts w:ascii="Century Gothic" w:eastAsia="Bookman Old Style" w:hAnsi="Century Gothic" w:cs="Bookman Old Style"/>
          <w:bCs/>
          <w:i/>
          <w:iCs/>
        </w:rPr>
        <w:lastRenderedPageBreak/>
        <w:t>partido, movimiento o coalición que inscribió al candidato una terna integrada por ciudadanos pertenecientes al respectivo partido, movimiento o coalición. Si dentro de los diez (10) días hábiles siguientes al de recibo de la solicitud no presentaren la terna, el nominador designará a un ciudadano respetando el partido, movimiento o coalición que inscribió al candidato.</w:t>
      </w:r>
    </w:p>
    <w:p w14:paraId="520F282A" w14:textId="77777777" w:rsidR="002238F0" w:rsidRPr="002238F0" w:rsidRDefault="002238F0" w:rsidP="002238F0">
      <w:pPr>
        <w:widowControl w:val="0"/>
        <w:ind w:left="720"/>
        <w:jc w:val="both"/>
        <w:rPr>
          <w:rFonts w:ascii="Century Gothic" w:eastAsia="Bookman Old Style" w:hAnsi="Century Gothic" w:cs="Bookman Old Style"/>
          <w:bCs/>
          <w:i/>
          <w:iCs/>
        </w:rPr>
      </w:pPr>
    </w:p>
    <w:p w14:paraId="2A84C6E0" w14:textId="77777777" w:rsidR="002238F0" w:rsidRPr="002238F0" w:rsidRDefault="002238F0" w:rsidP="002238F0">
      <w:pPr>
        <w:widowControl w:val="0"/>
        <w:ind w:left="720"/>
        <w:jc w:val="both"/>
        <w:rPr>
          <w:rFonts w:ascii="Century Gothic" w:eastAsia="Bookman Old Style" w:hAnsi="Century Gothic" w:cs="Bookman Old Style"/>
          <w:bCs/>
          <w:i/>
          <w:iCs/>
        </w:rPr>
      </w:pPr>
      <w:r w:rsidRPr="002238F0">
        <w:rPr>
          <w:rFonts w:ascii="Century Gothic" w:eastAsia="Bookman Old Style" w:hAnsi="Century Gothic" w:cs="Bookman Old Style"/>
          <w:bCs/>
          <w:i/>
          <w:iCs/>
        </w:rPr>
        <w:t xml:space="preserve">No podrán ser encargados o designados como gobernadores o alcaldes para proveer vacantes temporales o absolutas en tales cargos, quienes se encuentren en cualquiera de las inhabilidades a que se refieren los numerales 1, 2, 5 y 6 del artículo </w:t>
      </w:r>
      <w:r w:rsidRPr="002238F0">
        <w:rPr>
          <w:rFonts w:ascii="Century Gothic" w:eastAsia="Bookman Old Style" w:hAnsi="Century Gothic" w:cs="Bookman Old Style"/>
          <w:bCs/>
          <w:i/>
          <w:iCs/>
          <w:u w:val="single"/>
        </w:rPr>
        <w:t>30</w:t>
      </w:r>
      <w:r w:rsidRPr="002238F0">
        <w:rPr>
          <w:rFonts w:ascii="Century Gothic" w:eastAsia="Bookman Old Style" w:hAnsi="Century Gothic" w:cs="Bookman Old Style"/>
          <w:bCs/>
          <w:i/>
          <w:iCs/>
        </w:rPr>
        <w:t xml:space="preserve"> y 1, 4 y 5 del artículo </w:t>
      </w:r>
      <w:r w:rsidRPr="002238F0">
        <w:rPr>
          <w:rFonts w:ascii="Century Gothic" w:eastAsia="Bookman Old Style" w:hAnsi="Century Gothic" w:cs="Bookman Old Style"/>
          <w:bCs/>
          <w:i/>
          <w:iCs/>
          <w:u w:val="single"/>
        </w:rPr>
        <w:t>37</w:t>
      </w:r>
      <w:r w:rsidRPr="002238F0">
        <w:rPr>
          <w:rFonts w:ascii="Century Gothic" w:eastAsia="Bookman Old Style" w:hAnsi="Century Gothic" w:cs="Bookman Old Style"/>
          <w:bCs/>
          <w:i/>
          <w:iCs/>
        </w:rPr>
        <w:t xml:space="preserve"> de la Ley 617 de 2000.</w:t>
      </w:r>
    </w:p>
    <w:p w14:paraId="42CE3D44" w14:textId="77777777" w:rsidR="002238F0" w:rsidRPr="002238F0" w:rsidRDefault="002238F0" w:rsidP="002238F0">
      <w:pPr>
        <w:widowControl w:val="0"/>
        <w:ind w:left="720"/>
        <w:jc w:val="both"/>
        <w:rPr>
          <w:rFonts w:ascii="Century Gothic" w:eastAsia="Bookman Old Style" w:hAnsi="Century Gothic" w:cs="Bookman Old Style"/>
          <w:bCs/>
          <w:i/>
          <w:iCs/>
        </w:rPr>
      </w:pPr>
    </w:p>
    <w:p w14:paraId="7D1134E3" w14:textId="77777777" w:rsidR="002238F0" w:rsidRPr="002238F0" w:rsidRDefault="002238F0" w:rsidP="002238F0">
      <w:pPr>
        <w:widowControl w:val="0"/>
        <w:ind w:left="720"/>
        <w:jc w:val="both"/>
        <w:rPr>
          <w:rFonts w:ascii="Century Gothic" w:eastAsia="Bookman Old Style" w:hAnsi="Century Gothic" w:cs="Bookman Old Style"/>
          <w:bCs/>
          <w:i/>
          <w:iCs/>
        </w:rPr>
      </w:pPr>
      <w:r w:rsidRPr="002238F0">
        <w:rPr>
          <w:rFonts w:ascii="Century Gothic" w:eastAsia="Bookman Old Style" w:hAnsi="Century Gothic" w:cs="Bookman Old Style"/>
          <w:bCs/>
          <w:i/>
        </w:rPr>
        <w:t xml:space="preserve">Ningún régimen de inhabilidades e incompatibilidades para los servidores públicos de elección popular será superior al establecido para los congresistas en la Constitución Política¨. </w:t>
      </w:r>
      <w:r w:rsidRPr="002238F0">
        <w:rPr>
          <w:rFonts w:ascii="Century Gothic" w:eastAsia="Bookman Old Style" w:hAnsi="Century Gothic" w:cs="Bookman Old Style"/>
          <w:bCs/>
        </w:rPr>
        <w:t>(Negrilla y subrayado fuera del texto original).</w:t>
      </w:r>
    </w:p>
    <w:p w14:paraId="1826EAD8" w14:textId="77777777" w:rsidR="002238F0" w:rsidRPr="002238F0" w:rsidRDefault="002238F0" w:rsidP="002238F0">
      <w:pPr>
        <w:widowControl w:val="0"/>
        <w:jc w:val="both"/>
        <w:rPr>
          <w:rFonts w:ascii="Century Gothic" w:eastAsia="Bookman Old Style" w:hAnsi="Century Gothic" w:cs="Bookman Old Style"/>
          <w:bCs/>
        </w:rPr>
      </w:pPr>
    </w:p>
    <w:p w14:paraId="280C160B" w14:textId="77777777" w:rsidR="002238F0" w:rsidRPr="002238F0" w:rsidRDefault="002238F0" w:rsidP="002238F0">
      <w:pPr>
        <w:widowControl w:val="0"/>
        <w:jc w:val="both"/>
        <w:rPr>
          <w:rFonts w:ascii="Century Gothic" w:eastAsia="Bookman Old Style" w:hAnsi="Century Gothic" w:cs="Bookman Old Style"/>
          <w:bCs/>
        </w:rPr>
      </w:pPr>
      <w:r w:rsidRPr="002238F0">
        <w:rPr>
          <w:rFonts w:ascii="Century Gothic" w:eastAsia="Bookman Old Style" w:hAnsi="Century Gothic" w:cs="Bookman Old Style"/>
          <w:bCs/>
        </w:rPr>
        <w:t>Como se puede observar, con la Ley Estatutaria se desatendió la diferencia conceptual entre un partido y movimiento político y un grupo significativo de ciudadanos, pues este último es una expresión de inconformidad frente a los primeros y, por ello, deciden legítimamente recolectar apoyos de los ciudadanos para postular su o sus candidatos. De aquí que la Constitución y la ley haya previsto un régimen diferenciado para cada uno de ellos.</w:t>
      </w:r>
    </w:p>
    <w:p w14:paraId="72B678F6" w14:textId="77777777" w:rsidR="002238F0" w:rsidRPr="002238F0" w:rsidRDefault="002238F0" w:rsidP="002238F0">
      <w:pPr>
        <w:widowControl w:val="0"/>
        <w:jc w:val="both"/>
        <w:rPr>
          <w:rFonts w:ascii="Century Gothic" w:eastAsia="Bookman Old Style" w:hAnsi="Century Gothic" w:cs="Bookman Old Style"/>
          <w:bCs/>
        </w:rPr>
      </w:pPr>
    </w:p>
    <w:p w14:paraId="5D4B74D2" w14:textId="77777777" w:rsidR="002238F0" w:rsidRPr="002238F0" w:rsidRDefault="002238F0" w:rsidP="002238F0">
      <w:pPr>
        <w:widowControl w:val="0"/>
        <w:jc w:val="both"/>
        <w:rPr>
          <w:rFonts w:ascii="Century Gothic" w:eastAsia="Bookman Old Style" w:hAnsi="Century Gothic" w:cs="Bookman Old Style"/>
          <w:bCs/>
        </w:rPr>
      </w:pPr>
      <w:r w:rsidRPr="002238F0">
        <w:rPr>
          <w:rFonts w:ascii="Century Gothic" w:eastAsia="Bookman Old Style" w:hAnsi="Century Gothic" w:cs="Bookman Old Style"/>
          <w:bCs/>
        </w:rPr>
        <w:t>En sintonía con esta visión de los grupos significativos de ciudadanos, el Consejo de Estado, en el estudio de la razonabilidad de la imposición de una póliza de seriedad para respaldar la o las candidaturas de los grupos significativos de ciudadanos, soslayó el fundamento de esta forma de expresión política alterna a la tradicional:</w:t>
      </w:r>
    </w:p>
    <w:p w14:paraId="32CD7515" w14:textId="77777777" w:rsidR="002238F0" w:rsidRPr="002238F0" w:rsidRDefault="002238F0" w:rsidP="002238F0">
      <w:pPr>
        <w:widowControl w:val="0"/>
        <w:jc w:val="both"/>
        <w:rPr>
          <w:rFonts w:ascii="Century Gothic" w:eastAsia="Bookman Old Style" w:hAnsi="Century Gothic" w:cs="Bookman Old Style"/>
          <w:bCs/>
        </w:rPr>
      </w:pPr>
    </w:p>
    <w:p w14:paraId="0F116379" w14:textId="77777777" w:rsidR="002238F0" w:rsidRPr="002238F0" w:rsidRDefault="002238F0" w:rsidP="002238F0">
      <w:pPr>
        <w:widowControl w:val="0"/>
        <w:ind w:left="720"/>
        <w:jc w:val="both"/>
        <w:rPr>
          <w:rFonts w:ascii="Century Gothic" w:eastAsia="Bookman Old Style" w:hAnsi="Century Gothic" w:cs="Bookman Old Style"/>
          <w:bCs/>
          <w:i/>
        </w:rPr>
      </w:pPr>
      <w:r w:rsidRPr="002238F0">
        <w:rPr>
          <w:rFonts w:ascii="Century Gothic" w:eastAsia="Bookman Old Style" w:hAnsi="Century Gothic" w:cs="Bookman Old Style"/>
          <w:bCs/>
          <w:i/>
        </w:rPr>
        <w:t xml:space="preserve">“En este punto es de la mayor importancia acudir a los antecedentes de la Ley 130 de 1994, de los cuales la Sala concluye que en la discusión parlamentaria estuvieron presentes las siguientes preocupaciones respecto de los requisitos de seriedad de las candidaturas: i) permitir la expresión de las </w:t>
      </w:r>
      <w:r w:rsidRPr="002238F0">
        <w:rPr>
          <w:rFonts w:ascii="Century Gothic" w:eastAsia="Bookman Old Style" w:hAnsi="Century Gothic" w:cs="Bookman Old Style"/>
          <w:b/>
          <w:bCs/>
          <w:i/>
          <w:u w:val="thick"/>
        </w:rPr>
        <w:t>fuerzas sociales diferentes a los partidos y</w:t>
      </w:r>
      <w:r w:rsidRPr="002238F0">
        <w:rPr>
          <w:rFonts w:ascii="Century Gothic" w:eastAsia="Bookman Old Style" w:hAnsi="Century Gothic" w:cs="Bookman Old Style"/>
          <w:b/>
          <w:bCs/>
          <w:i/>
        </w:rPr>
        <w:t xml:space="preserve"> </w:t>
      </w:r>
      <w:r w:rsidRPr="002238F0">
        <w:rPr>
          <w:rFonts w:ascii="Century Gothic" w:eastAsia="Bookman Old Style" w:hAnsi="Century Gothic" w:cs="Bookman Old Style"/>
          <w:b/>
          <w:bCs/>
          <w:i/>
          <w:u w:val="thick"/>
        </w:rPr>
        <w:t>movimientos políticos en las elecciones</w:t>
      </w:r>
      <w:r w:rsidRPr="002238F0">
        <w:rPr>
          <w:rFonts w:ascii="Century Gothic" w:eastAsia="Bookman Old Style" w:hAnsi="Century Gothic" w:cs="Bookman Old Style"/>
          <w:bCs/>
          <w:i/>
        </w:rPr>
        <w:t xml:space="preserve">, </w:t>
      </w:r>
      <w:proofErr w:type="spellStart"/>
      <w:r w:rsidRPr="002238F0">
        <w:rPr>
          <w:rFonts w:ascii="Century Gothic" w:eastAsia="Bookman Old Style" w:hAnsi="Century Gothic" w:cs="Bookman Old Style"/>
          <w:bCs/>
          <w:i/>
        </w:rPr>
        <w:t>ii</w:t>
      </w:r>
      <w:proofErr w:type="spellEnd"/>
      <w:r w:rsidRPr="002238F0">
        <w:rPr>
          <w:rFonts w:ascii="Century Gothic" w:eastAsia="Bookman Old Style" w:hAnsi="Century Gothic" w:cs="Bookman Old Style"/>
          <w:bCs/>
          <w:i/>
        </w:rPr>
        <w:t xml:space="preserve">) evitar que se dificulte en grado sumo la inscripción de candidatos fuera de los partidos y movimientos políticos y, </w:t>
      </w:r>
      <w:proofErr w:type="spellStart"/>
      <w:r w:rsidRPr="002238F0">
        <w:rPr>
          <w:rFonts w:ascii="Century Gothic" w:eastAsia="Bookman Old Style" w:hAnsi="Century Gothic" w:cs="Bookman Old Style"/>
          <w:bCs/>
          <w:i/>
        </w:rPr>
        <w:t>iii</w:t>
      </w:r>
      <w:proofErr w:type="spellEnd"/>
      <w:r w:rsidRPr="002238F0">
        <w:rPr>
          <w:rFonts w:ascii="Century Gothic" w:eastAsia="Bookman Old Style" w:hAnsi="Century Gothic" w:cs="Bookman Old Style"/>
          <w:bCs/>
          <w:i/>
        </w:rPr>
        <w:t>) propender por garantías de seriedad diferenciales según la clase de elección” (Sección Quinta, rad. 11001-03-28-000-2011-00043-009).</w:t>
      </w:r>
    </w:p>
    <w:p w14:paraId="2921DF51" w14:textId="77777777" w:rsidR="002238F0" w:rsidRPr="002238F0" w:rsidRDefault="002238F0" w:rsidP="002238F0">
      <w:pPr>
        <w:widowControl w:val="0"/>
        <w:jc w:val="both"/>
        <w:rPr>
          <w:rFonts w:ascii="Century Gothic" w:eastAsia="Bookman Old Style" w:hAnsi="Century Gothic" w:cs="Bookman Old Style"/>
          <w:bCs/>
          <w:i/>
          <w:iCs/>
        </w:rPr>
      </w:pPr>
    </w:p>
    <w:p w14:paraId="1380EF69" w14:textId="77777777" w:rsidR="002238F0" w:rsidRPr="002238F0" w:rsidRDefault="002238F0" w:rsidP="002238F0">
      <w:pPr>
        <w:widowControl w:val="0"/>
        <w:jc w:val="both"/>
        <w:rPr>
          <w:rFonts w:ascii="Century Gothic" w:eastAsia="Bookman Old Style" w:hAnsi="Century Gothic" w:cs="Bookman Old Style"/>
          <w:bCs/>
        </w:rPr>
      </w:pPr>
      <w:r w:rsidRPr="002238F0">
        <w:rPr>
          <w:rFonts w:ascii="Century Gothic" w:eastAsia="Bookman Old Style" w:hAnsi="Century Gothic" w:cs="Bookman Old Style"/>
          <w:bCs/>
        </w:rPr>
        <w:t xml:space="preserve">En el mismo sentido, la presente modificación propuesta refuerza y respalda </w:t>
      </w:r>
      <w:r w:rsidRPr="002238F0">
        <w:rPr>
          <w:rFonts w:ascii="Century Gothic" w:eastAsia="Bookman Old Style" w:hAnsi="Century Gothic" w:cs="Bookman Old Style"/>
          <w:bCs/>
        </w:rPr>
        <w:lastRenderedPageBreak/>
        <w:t>lo consagrado en el inciso 5 del artículo 262 de la Constitución Política. Nótese en la redacción final del inciso que se hace referencia a la posibilidad de que partidos y movimientos políticos con personería jurídica puedan presentar lista de candidatos en coalición para corporaciones públicas. No en vano, el constituyente primario omitió en la redacción de ese artículo habilitar a los grupos significativos de ciudadanos para presentar candidatos coaligados con los partidos y movimientos políticos. Indica el artículo 262 de la Constitución:</w:t>
      </w:r>
    </w:p>
    <w:p w14:paraId="546D3F79" w14:textId="77777777" w:rsidR="002238F0" w:rsidRPr="002238F0" w:rsidRDefault="002238F0" w:rsidP="002238F0">
      <w:pPr>
        <w:widowControl w:val="0"/>
        <w:ind w:left="720"/>
        <w:jc w:val="both"/>
        <w:rPr>
          <w:rFonts w:ascii="Century Gothic" w:eastAsia="Bookman Old Style" w:hAnsi="Century Gothic" w:cs="Bookman Old Style"/>
          <w:bCs/>
        </w:rPr>
      </w:pPr>
    </w:p>
    <w:p w14:paraId="7E28E4DD" w14:textId="77777777" w:rsidR="002238F0" w:rsidRPr="002238F0" w:rsidRDefault="002238F0" w:rsidP="002238F0">
      <w:pPr>
        <w:widowControl w:val="0"/>
        <w:ind w:left="720"/>
        <w:jc w:val="both"/>
        <w:rPr>
          <w:rFonts w:ascii="Century Gothic" w:eastAsia="Bookman Old Style" w:hAnsi="Century Gothic" w:cs="Bookman Old Style"/>
          <w:bCs/>
          <w:i/>
          <w:iCs/>
        </w:rPr>
      </w:pPr>
      <w:r w:rsidRPr="002238F0">
        <w:rPr>
          <w:rFonts w:ascii="Century Gothic" w:eastAsia="Bookman Old Style" w:hAnsi="Century Gothic" w:cs="Bookman Old Style"/>
          <w:b/>
          <w:bCs/>
          <w:i/>
          <w:iCs/>
        </w:rPr>
        <w:t xml:space="preserve">¨Artículo 262. </w:t>
      </w:r>
      <w:r w:rsidRPr="002238F0">
        <w:rPr>
          <w:rFonts w:ascii="Century Gothic" w:eastAsia="Bookman Old Style" w:hAnsi="Century Gothic" w:cs="Bookman Old Style"/>
          <w:bCs/>
          <w:i/>
          <w:iCs/>
        </w:rPr>
        <w:t>Los partidos, movimientos políticos y grupos significativos de ciudadanos que decidan participar en procesos de elección popular, inscribirán candidatos y listas únicas, cuyo número de integrantes no podrá exceder el de curules o cargos a proveer en la respectiva circunscripción, excepto en las que se eligen hasta dos miembros, las cuales podrán estar integradas hasta por tres (3) candidatos.</w:t>
      </w:r>
    </w:p>
    <w:p w14:paraId="01E0DF4F" w14:textId="77777777" w:rsidR="002238F0" w:rsidRPr="002238F0" w:rsidRDefault="002238F0" w:rsidP="002238F0">
      <w:pPr>
        <w:widowControl w:val="0"/>
        <w:ind w:left="720"/>
        <w:jc w:val="both"/>
        <w:rPr>
          <w:rFonts w:ascii="Century Gothic" w:eastAsia="Bookman Old Style" w:hAnsi="Century Gothic" w:cs="Bookman Old Style"/>
          <w:bCs/>
          <w:i/>
          <w:iCs/>
        </w:rPr>
      </w:pPr>
    </w:p>
    <w:p w14:paraId="2AE39844" w14:textId="77777777" w:rsidR="002238F0" w:rsidRPr="002238F0" w:rsidRDefault="002238F0" w:rsidP="002238F0">
      <w:pPr>
        <w:widowControl w:val="0"/>
        <w:ind w:left="720"/>
        <w:jc w:val="both"/>
        <w:rPr>
          <w:rFonts w:ascii="Century Gothic" w:eastAsia="Bookman Old Style" w:hAnsi="Century Gothic" w:cs="Bookman Old Style"/>
          <w:bCs/>
          <w:i/>
          <w:iCs/>
        </w:rPr>
      </w:pPr>
      <w:r w:rsidRPr="002238F0">
        <w:rPr>
          <w:rFonts w:ascii="Century Gothic" w:eastAsia="Bookman Old Style" w:hAnsi="Century Gothic" w:cs="Bookman Old Style"/>
          <w:bCs/>
          <w:i/>
          <w:iCs/>
        </w:rPr>
        <w:t>La selección de los candidatos de los partidos y movimientos políticos con personería jurídica se hará mediante mecanismos de democracia interna, de conformidad con la ley y los estatutos. En la conformación de las listas se observarán en forma progresiva, entre otros, los principios de paridad, alternancia y universalidad, según lo determine la ley.</w:t>
      </w:r>
    </w:p>
    <w:p w14:paraId="785535E1" w14:textId="77777777" w:rsidR="002238F0" w:rsidRPr="002238F0" w:rsidRDefault="002238F0" w:rsidP="002238F0">
      <w:pPr>
        <w:widowControl w:val="0"/>
        <w:ind w:left="720"/>
        <w:jc w:val="both"/>
        <w:rPr>
          <w:rFonts w:ascii="Century Gothic" w:eastAsia="Bookman Old Style" w:hAnsi="Century Gothic" w:cs="Bookman Old Style"/>
          <w:bCs/>
          <w:i/>
          <w:iCs/>
        </w:rPr>
      </w:pPr>
    </w:p>
    <w:p w14:paraId="7800ED06" w14:textId="77777777" w:rsidR="002238F0" w:rsidRPr="002238F0" w:rsidRDefault="002238F0" w:rsidP="002238F0">
      <w:pPr>
        <w:widowControl w:val="0"/>
        <w:ind w:left="720"/>
        <w:jc w:val="both"/>
        <w:rPr>
          <w:rFonts w:ascii="Century Gothic" w:eastAsia="Bookman Old Style" w:hAnsi="Century Gothic" w:cs="Bookman Old Style"/>
          <w:bCs/>
          <w:i/>
          <w:iCs/>
        </w:rPr>
      </w:pPr>
      <w:r w:rsidRPr="002238F0">
        <w:rPr>
          <w:rFonts w:ascii="Century Gothic" w:eastAsia="Bookman Old Style" w:hAnsi="Century Gothic" w:cs="Bookman Old Style"/>
          <w:bCs/>
          <w:i/>
          <w:iCs/>
        </w:rPr>
        <w:t>Cada partido o movimiento político podrá optar por el mecanismo de voto preferente. En tal caso, el elector podrá señalar el candidato de su preferencia entre los nombres de la lista que aparezcan en la tarjeta electoral. La lista se reordenará de acuerdo con la cantidad de votos obtenidos por cada uno de los candidatos. La asignación de curules entre los miembros de la respectiva lista se hará en orden descendente empezando por el candidato que haya obtenido el mayor número de votos preferentes.</w:t>
      </w:r>
    </w:p>
    <w:p w14:paraId="5691FBC9" w14:textId="77777777" w:rsidR="002238F0" w:rsidRPr="002238F0" w:rsidRDefault="002238F0" w:rsidP="002238F0">
      <w:pPr>
        <w:widowControl w:val="0"/>
        <w:ind w:left="720"/>
        <w:jc w:val="both"/>
        <w:rPr>
          <w:rFonts w:ascii="Century Gothic" w:eastAsia="Bookman Old Style" w:hAnsi="Century Gothic" w:cs="Bookman Old Style"/>
          <w:bCs/>
          <w:i/>
          <w:iCs/>
        </w:rPr>
      </w:pPr>
    </w:p>
    <w:p w14:paraId="39752A8F" w14:textId="77777777" w:rsidR="002238F0" w:rsidRPr="002238F0" w:rsidRDefault="002238F0" w:rsidP="002238F0">
      <w:pPr>
        <w:widowControl w:val="0"/>
        <w:ind w:left="720"/>
        <w:jc w:val="both"/>
        <w:rPr>
          <w:rFonts w:ascii="Century Gothic" w:eastAsia="Bookman Old Style" w:hAnsi="Century Gothic" w:cs="Bookman Old Style"/>
          <w:bCs/>
          <w:i/>
          <w:iCs/>
        </w:rPr>
      </w:pPr>
      <w:r w:rsidRPr="002238F0">
        <w:rPr>
          <w:rFonts w:ascii="Century Gothic" w:eastAsia="Bookman Old Style" w:hAnsi="Century Gothic" w:cs="Bookman Old Style"/>
          <w:bCs/>
          <w:i/>
          <w:iCs/>
        </w:rPr>
        <w:t>En el caso de los partidos y movimientos políticos que hayan optado por el mecanismo del voto preferente, los votos por el partido o movimiento que no hayan sido atribuidos por el elector a ningún candidato en particular, se contabilizarán a favor de la respectiva lista para efectos de la aplicación de las normas sobre el umbral y la cifra repartidora, pero no se computarán para la reordenación de la lista. Cuando el elector vote simultáneamente por el partido o movimiento político y por el candidato de su preferencia dentro de la respectiva lista, el voto será válido y se computará a favor del candidato.</w:t>
      </w:r>
    </w:p>
    <w:p w14:paraId="5EEE6FF0" w14:textId="77777777" w:rsidR="002238F0" w:rsidRPr="002238F0" w:rsidRDefault="002238F0" w:rsidP="002238F0">
      <w:pPr>
        <w:widowControl w:val="0"/>
        <w:ind w:left="720"/>
        <w:jc w:val="both"/>
        <w:rPr>
          <w:rFonts w:ascii="Century Gothic" w:eastAsia="Bookman Old Style" w:hAnsi="Century Gothic" w:cs="Bookman Old Style"/>
          <w:bCs/>
          <w:i/>
          <w:iCs/>
        </w:rPr>
      </w:pPr>
    </w:p>
    <w:p w14:paraId="7C4928AB" w14:textId="77777777" w:rsidR="002238F0" w:rsidRPr="002238F0" w:rsidRDefault="002238F0" w:rsidP="002238F0">
      <w:pPr>
        <w:widowControl w:val="0"/>
        <w:ind w:left="720"/>
        <w:jc w:val="both"/>
        <w:rPr>
          <w:rFonts w:ascii="Century Gothic" w:eastAsia="Bookman Old Style" w:hAnsi="Century Gothic" w:cs="Bookman Old Style"/>
          <w:bCs/>
        </w:rPr>
      </w:pPr>
      <w:r w:rsidRPr="002238F0">
        <w:rPr>
          <w:rFonts w:ascii="Century Gothic" w:eastAsia="Bookman Old Style" w:hAnsi="Century Gothic" w:cs="Bookman Old Style"/>
          <w:bCs/>
          <w:i/>
        </w:rPr>
        <w:lastRenderedPageBreak/>
        <w:t xml:space="preserve">La ley regulará la financiación preponderantemente estatal de las campañas, los mecanismos de democracia interna de los partidos, la inscripción de candidatos y listas propias o de coalición a cargos uninominales o a corporaciones públicas, la administración de recursos y la protección de los derechos de los aspirantes. </w:t>
      </w:r>
      <w:r w:rsidRPr="002238F0">
        <w:rPr>
          <w:rFonts w:ascii="Century Gothic" w:eastAsia="Bookman Old Style" w:hAnsi="Century Gothic" w:cs="Bookman Old Style"/>
          <w:b/>
          <w:bCs/>
          <w:i/>
          <w:u w:val="single"/>
        </w:rPr>
        <w:t>Los partidos y movimientos políticos con personería jurídica</w:t>
      </w:r>
      <w:r w:rsidRPr="002238F0">
        <w:rPr>
          <w:rFonts w:ascii="Century Gothic" w:eastAsia="Bookman Old Style" w:hAnsi="Century Gothic" w:cs="Bookman Old Style"/>
          <w:b/>
          <w:bCs/>
          <w:i/>
        </w:rPr>
        <w:t xml:space="preserve"> </w:t>
      </w:r>
      <w:r w:rsidRPr="002238F0">
        <w:rPr>
          <w:rFonts w:ascii="Century Gothic" w:eastAsia="Bookman Old Style" w:hAnsi="Century Gothic" w:cs="Bookman Old Style"/>
          <w:b/>
          <w:bCs/>
          <w:i/>
          <w:u w:val="single"/>
        </w:rPr>
        <w:t>que sumados hayan obtenido una votación de hasta el quince por ciento (15%) de los votos</w:t>
      </w:r>
      <w:r w:rsidRPr="002238F0">
        <w:rPr>
          <w:rFonts w:ascii="Century Gothic" w:eastAsia="Bookman Old Style" w:hAnsi="Century Gothic" w:cs="Bookman Old Style"/>
          <w:b/>
          <w:bCs/>
          <w:i/>
        </w:rPr>
        <w:t xml:space="preserve"> </w:t>
      </w:r>
      <w:r w:rsidRPr="002238F0">
        <w:rPr>
          <w:rFonts w:ascii="Century Gothic" w:eastAsia="Bookman Old Style" w:hAnsi="Century Gothic" w:cs="Bookman Old Style"/>
          <w:b/>
          <w:bCs/>
          <w:i/>
          <w:u w:val="single"/>
        </w:rPr>
        <w:t>válidos de la respectiva circunscripción, podrán presentar lista de candidatos en coalición para</w:t>
      </w:r>
      <w:r w:rsidRPr="002238F0">
        <w:rPr>
          <w:rFonts w:ascii="Century Gothic" w:eastAsia="Bookman Old Style" w:hAnsi="Century Gothic" w:cs="Bookman Old Style"/>
          <w:b/>
          <w:bCs/>
          <w:i/>
        </w:rPr>
        <w:t xml:space="preserve"> </w:t>
      </w:r>
      <w:r w:rsidRPr="002238F0">
        <w:rPr>
          <w:rFonts w:ascii="Century Gothic" w:eastAsia="Bookman Old Style" w:hAnsi="Century Gothic" w:cs="Bookman Old Style"/>
          <w:b/>
          <w:bCs/>
          <w:i/>
          <w:u w:val="single"/>
        </w:rPr>
        <w:t>corporaciones públicas</w:t>
      </w:r>
      <w:r w:rsidRPr="002238F0">
        <w:rPr>
          <w:rFonts w:ascii="Century Gothic" w:eastAsia="Bookman Old Style" w:hAnsi="Century Gothic" w:cs="Bookman Old Style"/>
          <w:bCs/>
          <w:i/>
        </w:rPr>
        <w:t xml:space="preserve">¨. </w:t>
      </w:r>
      <w:r w:rsidRPr="002238F0">
        <w:rPr>
          <w:rFonts w:ascii="Century Gothic" w:eastAsia="Bookman Old Style" w:hAnsi="Century Gothic" w:cs="Bookman Old Style"/>
          <w:bCs/>
        </w:rPr>
        <w:t>(Negrilla y subrayado fuera del texto original).</w:t>
      </w:r>
    </w:p>
    <w:p w14:paraId="1DAA2A33" w14:textId="77777777" w:rsidR="002238F0" w:rsidRPr="002238F0" w:rsidRDefault="002238F0" w:rsidP="002238F0">
      <w:pPr>
        <w:widowControl w:val="0"/>
        <w:jc w:val="both"/>
        <w:rPr>
          <w:rFonts w:ascii="Century Gothic" w:eastAsia="Bookman Old Style" w:hAnsi="Century Gothic" w:cs="Bookman Old Style"/>
          <w:bCs/>
        </w:rPr>
      </w:pPr>
    </w:p>
    <w:p w14:paraId="2421A698" w14:textId="77777777" w:rsidR="002238F0" w:rsidRPr="002238F0" w:rsidRDefault="002238F0" w:rsidP="002238F0">
      <w:pPr>
        <w:widowControl w:val="0"/>
        <w:jc w:val="both"/>
        <w:rPr>
          <w:rFonts w:ascii="Century Gothic" w:eastAsia="Bookman Old Style" w:hAnsi="Century Gothic" w:cs="Bookman Old Style"/>
          <w:bCs/>
        </w:rPr>
      </w:pPr>
      <w:r w:rsidRPr="002238F0">
        <w:rPr>
          <w:rFonts w:ascii="Century Gothic" w:eastAsia="Bookman Old Style" w:hAnsi="Century Gothic" w:cs="Bookman Old Style"/>
          <w:bCs/>
        </w:rPr>
        <w:t xml:space="preserve">Por último, en el inciso cuarto, se propone llenar un vacío relacionado con el inicio del registro de grupos significativos de ciudadanos, movimientos sociales y comités promotores del voto en blanco. En efecto, ni la Ley 130 de 1994 ni la Ley 1475 de 2011 advirtieron cuál es el término para el inicio del registro y la recolección de apoyos de los ciudadanos. Administrativamente, la </w:t>
      </w:r>
      <w:proofErr w:type="spellStart"/>
      <w:r w:rsidRPr="002238F0">
        <w:rPr>
          <w:rFonts w:ascii="Century Gothic" w:eastAsia="Bookman Old Style" w:hAnsi="Century Gothic" w:cs="Bookman Old Style"/>
          <w:bCs/>
        </w:rPr>
        <w:t>Registraduria</w:t>
      </w:r>
      <w:proofErr w:type="spellEnd"/>
      <w:r w:rsidRPr="002238F0">
        <w:rPr>
          <w:rFonts w:ascii="Century Gothic" w:eastAsia="Bookman Old Style" w:hAnsi="Century Gothic" w:cs="Bookman Old Style"/>
          <w:bCs/>
        </w:rPr>
        <w:t xml:space="preserve"> Nacional del Estado Civil ha dispuesto un término igual al del inicio del procedimiento de inscripción de cédulas, bajo el entendido de que esta es la primera actividad de la etapa preelectoral en los comicios ordinarios. De ahí la necesidad de establecer taxativamente ese inicio del registro y la recolección de apoyos suficiente para que esta modalidad de postulación de candidatos cuente con un periodo amplio y no corto, como administrativamente se ha estipulado.</w:t>
      </w:r>
    </w:p>
    <w:p w14:paraId="3A00D44F" w14:textId="77777777" w:rsidR="002238F0" w:rsidRPr="002238F0" w:rsidRDefault="002238F0" w:rsidP="002238F0">
      <w:pPr>
        <w:widowControl w:val="0"/>
        <w:jc w:val="both"/>
        <w:rPr>
          <w:rFonts w:ascii="Century Gothic" w:eastAsia="Bookman Old Style" w:hAnsi="Century Gothic" w:cs="Bookman Old Style"/>
          <w:bCs/>
        </w:rPr>
      </w:pPr>
    </w:p>
    <w:p w14:paraId="4CDDB24A" w14:textId="77777777" w:rsidR="002238F0" w:rsidRPr="002238F0" w:rsidRDefault="002238F0" w:rsidP="002238F0">
      <w:pPr>
        <w:widowControl w:val="0"/>
        <w:jc w:val="both"/>
        <w:rPr>
          <w:rFonts w:ascii="Century Gothic" w:eastAsia="Bookman Old Style" w:hAnsi="Century Gothic" w:cs="Bookman Old Style"/>
          <w:bCs/>
        </w:rPr>
      </w:pPr>
      <w:r w:rsidRPr="002238F0">
        <w:rPr>
          <w:rFonts w:ascii="Century Gothic" w:eastAsia="Bookman Old Style" w:hAnsi="Century Gothic" w:cs="Bookman Old Style"/>
          <w:bCs/>
        </w:rPr>
        <w:t>Los anteriores hechos descritos, nos impulsa a proponer la siguiente modificación al artículo 108 superior:</w:t>
      </w:r>
    </w:p>
    <w:p w14:paraId="700DA7AF" w14:textId="77777777" w:rsidR="002238F0" w:rsidRPr="002238F0" w:rsidRDefault="002238F0" w:rsidP="002238F0">
      <w:pPr>
        <w:widowControl w:val="0"/>
        <w:jc w:val="both"/>
        <w:rPr>
          <w:rFonts w:ascii="Century Gothic" w:eastAsia="Bookman Old Style" w:hAnsi="Century Gothic" w:cs="Bookman Old Style"/>
          <w:bCs/>
        </w:rPr>
      </w:pPr>
    </w:p>
    <w:p w14:paraId="56E6C681" w14:textId="77777777" w:rsidR="002238F0" w:rsidRPr="002238F0" w:rsidRDefault="002238F0" w:rsidP="002238F0">
      <w:pPr>
        <w:widowControl w:val="0"/>
        <w:ind w:left="720"/>
        <w:jc w:val="both"/>
        <w:rPr>
          <w:rFonts w:ascii="Century Gothic" w:eastAsia="Bookman Old Style" w:hAnsi="Century Gothic" w:cs="Bookman Old Style"/>
          <w:bCs/>
          <w:i/>
          <w:iCs/>
        </w:rPr>
      </w:pPr>
      <w:r w:rsidRPr="002238F0">
        <w:rPr>
          <w:rFonts w:ascii="Century Gothic" w:eastAsia="Bookman Old Style" w:hAnsi="Century Gothic" w:cs="Bookman Old Style"/>
          <w:b/>
          <w:bCs/>
          <w:i/>
          <w:iCs/>
        </w:rPr>
        <w:t xml:space="preserve">¨Artículo 108. </w:t>
      </w:r>
      <w:r w:rsidRPr="002238F0">
        <w:rPr>
          <w:rFonts w:ascii="Century Gothic" w:eastAsia="Bookman Old Style" w:hAnsi="Century Gothic" w:cs="Bookman Old Style"/>
          <w:bCs/>
          <w:i/>
          <w:iCs/>
        </w:rPr>
        <w:t>El Consejo Nacional Electoral reconocerá Personería Jurídica a los partidos, movimientos políticos y grupos significativos de ciudadanos. Estos podrán obtenerlas con votación no inferior al tres por ciento (3%) de los votos emitidos válidamente en el territorio nacional en elecciones de Cámara de Representantes o senado. Las perderán sino consiguen ese porcentaje en las elecciones de las mismas Corporaciones Públicas. Se exceptúa el régimen excepcional que se estatuya en la ley para las circunscripciones de minorías étnicas y políticas, en las cuales bastará haber obtenido representación en el Congreso.</w:t>
      </w:r>
    </w:p>
    <w:p w14:paraId="6E5A2C49" w14:textId="77777777" w:rsidR="002238F0" w:rsidRPr="002238F0" w:rsidRDefault="002238F0" w:rsidP="002238F0">
      <w:pPr>
        <w:widowControl w:val="0"/>
        <w:ind w:left="720"/>
        <w:jc w:val="both"/>
        <w:rPr>
          <w:rFonts w:ascii="Century Gothic" w:eastAsia="Bookman Old Style" w:hAnsi="Century Gothic" w:cs="Bookman Old Style"/>
          <w:bCs/>
          <w:i/>
          <w:iCs/>
        </w:rPr>
      </w:pPr>
    </w:p>
    <w:p w14:paraId="1461DC2A" w14:textId="77777777" w:rsidR="002238F0" w:rsidRPr="002238F0" w:rsidRDefault="002238F0" w:rsidP="002238F0">
      <w:pPr>
        <w:widowControl w:val="0"/>
        <w:ind w:left="720"/>
        <w:jc w:val="both"/>
        <w:rPr>
          <w:rFonts w:ascii="Century Gothic" w:eastAsia="Bookman Old Style" w:hAnsi="Century Gothic" w:cs="Bookman Old Style"/>
          <w:bCs/>
          <w:i/>
          <w:iCs/>
        </w:rPr>
      </w:pPr>
      <w:r w:rsidRPr="002238F0">
        <w:rPr>
          <w:rFonts w:ascii="Century Gothic" w:eastAsia="Bookman Old Style" w:hAnsi="Century Gothic" w:cs="Bookman Old Style"/>
          <w:bCs/>
          <w:i/>
          <w:iCs/>
        </w:rPr>
        <w:t>También será causal de pérdida de la Personería Jurídica de los partidos y movimientos políticos si estos no celebran por lo menos durante cada dos (2) años convenciones que posibiliten a sus miembros influir en la toma de las decisiones más importantes de la organización política.</w:t>
      </w:r>
    </w:p>
    <w:p w14:paraId="0948039D" w14:textId="77777777" w:rsidR="002238F0" w:rsidRPr="002238F0" w:rsidRDefault="002238F0" w:rsidP="002238F0">
      <w:pPr>
        <w:widowControl w:val="0"/>
        <w:ind w:left="720"/>
        <w:jc w:val="both"/>
        <w:rPr>
          <w:rFonts w:ascii="Century Gothic" w:eastAsia="Bookman Old Style" w:hAnsi="Century Gothic" w:cs="Bookman Old Style"/>
          <w:bCs/>
          <w:i/>
          <w:iCs/>
        </w:rPr>
      </w:pPr>
    </w:p>
    <w:p w14:paraId="2ABF5509" w14:textId="77777777" w:rsidR="002238F0" w:rsidRPr="002238F0" w:rsidRDefault="002238F0" w:rsidP="002238F0">
      <w:pPr>
        <w:widowControl w:val="0"/>
        <w:ind w:left="720"/>
        <w:jc w:val="both"/>
        <w:rPr>
          <w:rFonts w:ascii="Century Gothic" w:eastAsia="Bookman Old Style" w:hAnsi="Century Gothic" w:cs="Bookman Old Style"/>
          <w:bCs/>
          <w:i/>
          <w:iCs/>
        </w:rPr>
      </w:pPr>
      <w:r w:rsidRPr="002238F0">
        <w:rPr>
          <w:rFonts w:ascii="Century Gothic" w:eastAsia="Bookman Old Style" w:hAnsi="Century Gothic" w:cs="Bookman Old Style"/>
          <w:bCs/>
          <w:i/>
          <w:iCs/>
        </w:rPr>
        <w:t>Los Partidos y Movimientos Políticos con Personería Jurídica reconocida podrán inscribir candidatos a elecciones</w:t>
      </w:r>
      <w:r w:rsidRPr="002238F0">
        <w:rPr>
          <w:rFonts w:ascii="Century Gothic" w:eastAsia="Bookman Old Style" w:hAnsi="Century Gothic" w:cs="Bookman Old Style"/>
          <w:b/>
          <w:bCs/>
          <w:i/>
          <w:iCs/>
          <w:u w:val="single"/>
        </w:rPr>
        <w:t xml:space="preserve"> de manera directa o coaligados entre sí. </w:t>
      </w:r>
      <w:r w:rsidRPr="002238F0">
        <w:rPr>
          <w:rFonts w:ascii="Century Gothic" w:eastAsia="Bookman Old Style" w:hAnsi="Century Gothic" w:cs="Bookman Old Style"/>
          <w:bCs/>
          <w:i/>
          <w:iCs/>
        </w:rPr>
        <w:t>Dicha inscripción deberá ser avalada para los mismos efectos por el respectivo representante legal del partido o movimiento o por quien él delegue.</w:t>
      </w:r>
    </w:p>
    <w:p w14:paraId="092DFA30" w14:textId="77777777" w:rsidR="002238F0" w:rsidRPr="002238F0" w:rsidRDefault="002238F0" w:rsidP="002238F0">
      <w:pPr>
        <w:widowControl w:val="0"/>
        <w:ind w:left="720"/>
        <w:jc w:val="both"/>
        <w:rPr>
          <w:rFonts w:ascii="Century Gothic" w:eastAsia="Bookman Old Style" w:hAnsi="Century Gothic" w:cs="Bookman Old Style"/>
          <w:bCs/>
          <w:i/>
          <w:iCs/>
        </w:rPr>
      </w:pPr>
    </w:p>
    <w:p w14:paraId="43E3B497" w14:textId="77777777" w:rsidR="002238F0" w:rsidRPr="002238F0" w:rsidRDefault="002238F0" w:rsidP="002238F0">
      <w:pPr>
        <w:widowControl w:val="0"/>
        <w:ind w:left="720"/>
        <w:jc w:val="both"/>
        <w:rPr>
          <w:rFonts w:ascii="Century Gothic" w:eastAsia="Bookman Old Style" w:hAnsi="Century Gothic" w:cs="Bookman Old Style"/>
          <w:b/>
          <w:bCs/>
          <w:i/>
        </w:rPr>
      </w:pPr>
      <w:r w:rsidRPr="002238F0">
        <w:rPr>
          <w:rFonts w:ascii="Century Gothic" w:eastAsia="Bookman Old Style" w:hAnsi="Century Gothic" w:cs="Bookman Old Style"/>
          <w:bCs/>
          <w:i/>
        </w:rPr>
        <w:t xml:space="preserve">Los movimientos sociales y grupos significativos de ciudadanos podrán inscribir candidatos </w:t>
      </w:r>
      <w:r w:rsidRPr="002238F0">
        <w:rPr>
          <w:rFonts w:ascii="Century Gothic" w:eastAsia="Bookman Old Style" w:hAnsi="Century Gothic" w:cs="Bookman Old Style"/>
          <w:b/>
          <w:bCs/>
          <w:i/>
          <w:u w:val="single"/>
        </w:rPr>
        <w:t>directamente, para lo cual deberán registrarse ante la correspondiente autoridad electoral</w:t>
      </w:r>
      <w:r w:rsidRPr="002238F0">
        <w:rPr>
          <w:rFonts w:ascii="Century Gothic" w:eastAsia="Bookman Old Style" w:hAnsi="Century Gothic" w:cs="Bookman Old Style"/>
          <w:b/>
          <w:bCs/>
          <w:i/>
        </w:rPr>
        <w:t xml:space="preserve"> </w:t>
      </w:r>
      <w:r w:rsidRPr="002238F0">
        <w:rPr>
          <w:rFonts w:ascii="Century Gothic" w:eastAsia="Bookman Old Style" w:hAnsi="Century Gothic" w:cs="Bookman Old Style"/>
          <w:b/>
          <w:bCs/>
          <w:i/>
          <w:u w:val="single"/>
        </w:rPr>
        <w:t>desde un año antes de la elección y hasta un mes antes de la fecha de cierre de la respectiva</w:t>
      </w:r>
      <w:r w:rsidRPr="002238F0">
        <w:rPr>
          <w:rFonts w:ascii="Century Gothic" w:eastAsia="Bookman Old Style" w:hAnsi="Century Gothic" w:cs="Bookman Old Style"/>
          <w:b/>
          <w:bCs/>
          <w:i/>
        </w:rPr>
        <w:t xml:space="preserve"> </w:t>
      </w:r>
      <w:r w:rsidRPr="002238F0">
        <w:rPr>
          <w:rFonts w:ascii="Century Gothic" w:eastAsia="Bookman Old Style" w:hAnsi="Century Gothic" w:cs="Bookman Old Style"/>
          <w:b/>
          <w:bCs/>
          <w:i/>
          <w:u w:val="single"/>
        </w:rPr>
        <w:t>inscripción y, en todo caso, antes del inicio de la recolección de firmas de apoyo a la</w:t>
      </w:r>
      <w:r w:rsidRPr="002238F0">
        <w:rPr>
          <w:rFonts w:ascii="Century Gothic" w:eastAsia="Bookman Old Style" w:hAnsi="Century Gothic" w:cs="Bookman Old Style"/>
          <w:b/>
          <w:bCs/>
          <w:i/>
        </w:rPr>
        <w:t xml:space="preserve"> </w:t>
      </w:r>
      <w:r w:rsidRPr="002238F0">
        <w:rPr>
          <w:rFonts w:ascii="Century Gothic" w:eastAsia="Bookman Old Style" w:hAnsi="Century Gothic" w:cs="Bookman Old Style"/>
          <w:b/>
          <w:bCs/>
          <w:i/>
          <w:u w:val="single"/>
        </w:rPr>
        <w:t>candidatura o lista.</w:t>
      </w:r>
    </w:p>
    <w:p w14:paraId="1193E4B1" w14:textId="77777777" w:rsidR="002238F0" w:rsidRPr="002238F0" w:rsidRDefault="002238F0" w:rsidP="002238F0">
      <w:pPr>
        <w:widowControl w:val="0"/>
        <w:ind w:left="720"/>
        <w:jc w:val="both"/>
        <w:rPr>
          <w:rFonts w:ascii="Century Gothic" w:eastAsia="Bookman Old Style" w:hAnsi="Century Gothic" w:cs="Bookman Old Style"/>
          <w:b/>
          <w:bCs/>
          <w:i/>
          <w:iCs/>
        </w:rPr>
      </w:pPr>
    </w:p>
    <w:p w14:paraId="71B919FD" w14:textId="77777777" w:rsidR="002238F0" w:rsidRPr="002238F0" w:rsidRDefault="002238F0" w:rsidP="002238F0">
      <w:pPr>
        <w:widowControl w:val="0"/>
        <w:ind w:left="720"/>
        <w:jc w:val="both"/>
        <w:rPr>
          <w:rFonts w:ascii="Century Gothic" w:eastAsia="Bookman Old Style" w:hAnsi="Century Gothic" w:cs="Bookman Old Style"/>
          <w:bCs/>
          <w:i/>
          <w:iCs/>
        </w:rPr>
      </w:pPr>
      <w:r w:rsidRPr="002238F0">
        <w:rPr>
          <w:rFonts w:ascii="Century Gothic" w:eastAsia="Bookman Old Style" w:hAnsi="Century Gothic" w:cs="Bookman Old Style"/>
          <w:bCs/>
          <w:i/>
          <w:iCs/>
        </w:rPr>
        <w:t>Toda inscripción de candidato incurso en causal de inhabilidad, será revocada por el Consejo Nacional Electoral con respeto al debido proceso.</w:t>
      </w:r>
    </w:p>
    <w:p w14:paraId="6526E7E2" w14:textId="77777777" w:rsidR="002238F0" w:rsidRPr="002238F0" w:rsidRDefault="002238F0" w:rsidP="002238F0">
      <w:pPr>
        <w:widowControl w:val="0"/>
        <w:ind w:left="720"/>
        <w:jc w:val="both"/>
        <w:rPr>
          <w:rFonts w:ascii="Century Gothic" w:eastAsia="Bookman Old Style" w:hAnsi="Century Gothic" w:cs="Bookman Old Style"/>
          <w:bCs/>
          <w:i/>
          <w:iCs/>
        </w:rPr>
      </w:pPr>
    </w:p>
    <w:p w14:paraId="209AB560" w14:textId="77777777" w:rsidR="002238F0" w:rsidRPr="002238F0" w:rsidRDefault="002238F0" w:rsidP="002238F0">
      <w:pPr>
        <w:widowControl w:val="0"/>
        <w:ind w:left="720"/>
        <w:jc w:val="both"/>
        <w:rPr>
          <w:rFonts w:ascii="Century Gothic" w:eastAsia="Bookman Old Style" w:hAnsi="Century Gothic" w:cs="Bookman Old Style"/>
          <w:bCs/>
          <w:i/>
          <w:iCs/>
        </w:rPr>
      </w:pPr>
      <w:r w:rsidRPr="002238F0">
        <w:rPr>
          <w:rFonts w:ascii="Century Gothic" w:eastAsia="Bookman Old Style" w:hAnsi="Century Gothic" w:cs="Bookman Old Style"/>
          <w:bCs/>
          <w:i/>
          <w:iCs/>
        </w:rPr>
        <w:t>Los Estatutos de los Partidos y Movimientos Políticos regularán lo atinente a su Régimen Disciplinario Interno. Los miembros de las Corporaciones Públicas elegidos por un mismo Partido o Movimiento Político o grupo significativo de ciudadanos actuarán en ellas como bancada en los términos que señale la ley y de conformidad con las decisiones adoptadas democráticamente por estas.</w:t>
      </w:r>
    </w:p>
    <w:p w14:paraId="6A2CE968" w14:textId="77777777" w:rsidR="002238F0" w:rsidRPr="002238F0" w:rsidRDefault="002238F0" w:rsidP="002238F0">
      <w:pPr>
        <w:widowControl w:val="0"/>
        <w:ind w:left="720"/>
        <w:jc w:val="both"/>
        <w:rPr>
          <w:rFonts w:ascii="Century Gothic" w:eastAsia="Bookman Old Style" w:hAnsi="Century Gothic" w:cs="Bookman Old Style"/>
          <w:bCs/>
          <w:i/>
          <w:iCs/>
        </w:rPr>
      </w:pPr>
    </w:p>
    <w:p w14:paraId="58032A33" w14:textId="77777777" w:rsidR="002238F0" w:rsidRPr="002238F0" w:rsidRDefault="002238F0" w:rsidP="002238F0">
      <w:pPr>
        <w:widowControl w:val="0"/>
        <w:ind w:left="720"/>
        <w:jc w:val="both"/>
        <w:rPr>
          <w:rFonts w:ascii="Century Gothic" w:eastAsia="Bookman Old Style" w:hAnsi="Century Gothic" w:cs="Bookman Old Style"/>
          <w:bCs/>
          <w:i/>
          <w:iCs/>
        </w:rPr>
      </w:pPr>
      <w:r w:rsidRPr="002238F0">
        <w:rPr>
          <w:rFonts w:ascii="Century Gothic" w:eastAsia="Bookman Old Style" w:hAnsi="Century Gothic" w:cs="Bookman Old Style"/>
          <w:bCs/>
          <w:i/>
          <w:iCs/>
        </w:rPr>
        <w:t xml:space="preserve">Los Estatutos Internos de los Partidos y Movimientos Políticos determinarán los asuntos de conciencia respecto de los cuales no se aplicará este régimen y podrán establecer sanciones por la inobservancia de sus directrices por parte de los miembros de las bancadas, las cuales se fijarán gradualmente hasta la expulsión, y podrán incluir la pérdida del derecho de voto del Congresista, Diputado, </w:t>
      </w:r>
      <w:proofErr w:type="gramStart"/>
      <w:r w:rsidRPr="002238F0">
        <w:rPr>
          <w:rFonts w:ascii="Century Gothic" w:eastAsia="Bookman Old Style" w:hAnsi="Century Gothic" w:cs="Bookman Old Style"/>
          <w:bCs/>
          <w:i/>
          <w:iCs/>
        </w:rPr>
        <w:t>Concejal</w:t>
      </w:r>
      <w:proofErr w:type="gramEnd"/>
      <w:r w:rsidRPr="002238F0">
        <w:rPr>
          <w:rFonts w:ascii="Century Gothic" w:eastAsia="Bookman Old Style" w:hAnsi="Century Gothic" w:cs="Bookman Old Style"/>
          <w:bCs/>
          <w:i/>
          <w:iCs/>
        </w:rPr>
        <w:t xml:space="preserve"> o Edil por el resto del período para el cual fue elegido.</w:t>
      </w:r>
    </w:p>
    <w:p w14:paraId="0C76C431" w14:textId="77777777" w:rsidR="002238F0" w:rsidRPr="002238F0" w:rsidRDefault="002238F0" w:rsidP="002238F0">
      <w:pPr>
        <w:widowControl w:val="0"/>
        <w:ind w:left="720"/>
        <w:jc w:val="both"/>
        <w:rPr>
          <w:rFonts w:ascii="Century Gothic" w:eastAsia="Bookman Old Style" w:hAnsi="Century Gothic" w:cs="Bookman Old Style"/>
          <w:bCs/>
          <w:i/>
          <w:iCs/>
        </w:rPr>
      </w:pPr>
    </w:p>
    <w:p w14:paraId="4351413A" w14:textId="77777777" w:rsidR="002238F0" w:rsidRPr="002238F0" w:rsidRDefault="002238F0" w:rsidP="002238F0">
      <w:pPr>
        <w:widowControl w:val="0"/>
        <w:ind w:left="720"/>
        <w:jc w:val="both"/>
        <w:rPr>
          <w:rFonts w:ascii="Century Gothic" w:eastAsia="Bookman Old Style" w:hAnsi="Century Gothic" w:cs="Bookman Old Style"/>
          <w:bCs/>
          <w:i/>
          <w:iCs/>
        </w:rPr>
      </w:pPr>
      <w:r w:rsidRPr="002238F0">
        <w:rPr>
          <w:rFonts w:ascii="Century Gothic" w:eastAsia="Bookman Old Style" w:hAnsi="Century Gothic" w:cs="Bookman Old Style"/>
          <w:bCs/>
          <w:i/>
          <w:iCs/>
        </w:rPr>
        <w:t>PARÁGRAFO TRANSITORIO. Para las elecciones al Congreso de la República a celebrarse en 2010, el porcentaje a que se refiere el inciso primero del presente artículo será del dos por ciento (2%), y no se requerirá del requisito de inscripción con un año de antelación del que habla el inciso 8o¨.</w:t>
      </w:r>
    </w:p>
    <w:p w14:paraId="1F40151B" w14:textId="77777777" w:rsidR="002238F0" w:rsidRPr="002238F0" w:rsidRDefault="002238F0" w:rsidP="002238F0">
      <w:pPr>
        <w:widowControl w:val="0"/>
        <w:jc w:val="both"/>
        <w:rPr>
          <w:rFonts w:ascii="Century Gothic" w:eastAsia="Bookman Old Style" w:hAnsi="Century Gothic" w:cs="Bookman Old Style"/>
          <w:bCs/>
          <w:i/>
          <w:iCs/>
        </w:rPr>
      </w:pPr>
    </w:p>
    <w:p w14:paraId="787667C6" w14:textId="77777777" w:rsidR="002238F0" w:rsidRPr="002238F0" w:rsidRDefault="002238F0" w:rsidP="002238F0">
      <w:pPr>
        <w:widowControl w:val="0"/>
        <w:jc w:val="both"/>
        <w:rPr>
          <w:rFonts w:ascii="Century Gothic" w:eastAsia="Bookman Old Style" w:hAnsi="Century Gothic" w:cs="Bookman Old Style"/>
          <w:bCs/>
          <w:i/>
          <w:iCs/>
        </w:rPr>
      </w:pPr>
    </w:p>
    <w:p w14:paraId="71781542" w14:textId="77777777" w:rsidR="002238F0" w:rsidRPr="002238F0" w:rsidRDefault="002238F0" w:rsidP="002238F0">
      <w:pPr>
        <w:pStyle w:val="Prrafodelista"/>
        <w:widowControl w:val="0"/>
        <w:numPr>
          <w:ilvl w:val="0"/>
          <w:numId w:val="33"/>
        </w:numPr>
        <w:spacing w:line="276" w:lineRule="auto"/>
        <w:jc w:val="both"/>
        <w:rPr>
          <w:rFonts w:ascii="Century Gothic" w:eastAsia="Bookman Old Style" w:hAnsi="Century Gothic" w:cs="Bookman Old Style"/>
          <w:b/>
          <w:bCs/>
        </w:rPr>
      </w:pPr>
      <w:r w:rsidRPr="002238F0">
        <w:rPr>
          <w:rFonts w:ascii="Century Gothic" w:eastAsia="Bookman Old Style" w:hAnsi="Century Gothic" w:cs="Bookman Old Style"/>
          <w:b/>
          <w:bCs/>
        </w:rPr>
        <w:t>FUNDAMENTOS CONSTITUCIONALES Y LEGALES.</w:t>
      </w:r>
    </w:p>
    <w:p w14:paraId="26D46869" w14:textId="77777777" w:rsidR="002238F0" w:rsidRPr="002238F0" w:rsidRDefault="002238F0" w:rsidP="002238F0">
      <w:pPr>
        <w:widowControl w:val="0"/>
        <w:jc w:val="both"/>
        <w:rPr>
          <w:rFonts w:ascii="Century Gothic" w:eastAsia="Bookman Old Style" w:hAnsi="Century Gothic" w:cs="Bookman Old Style"/>
          <w:b/>
          <w:bCs/>
          <w:iCs/>
        </w:rPr>
      </w:pPr>
    </w:p>
    <w:p w14:paraId="3DB6391F" w14:textId="77777777" w:rsidR="002238F0" w:rsidRPr="002238F0" w:rsidRDefault="002238F0" w:rsidP="002238F0">
      <w:pPr>
        <w:widowControl w:val="0"/>
        <w:numPr>
          <w:ilvl w:val="0"/>
          <w:numId w:val="28"/>
        </w:numPr>
        <w:spacing w:line="276" w:lineRule="auto"/>
        <w:jc w:val="both"/>
        <w:rPr>
          <w:rFonts w:ascii="Century Gothic" w:eastAsia="Bookman Old Style" w:hAnsi="Century Gothic" w:cs="Bookman Old Style"/>
          <w:b/>
          <w:bCs/>
        </w:rPr>
      </w:pPr>
      <w:r w:rsidRPr="002238F0">
        <w:rPr>
          <w:rFonts w:ascii="Century Gothic" w:eastAsia="Bookman Old Style" w:hAnsi="Century Gothic" w:cs="Bookman Old Style"/>
          <w:b/>
          <w:bCs/>
        </w:rPr>
        <w:lastRenderedPageBreak/>
        <w:t>Fundamentos Constitucionales.</w:t>
      </w:r>
    </w:p>
    <w:p w14:paraId="12BA1DDA" w14:textId="77777777" w:rsidR="002238F0" w:rsidRPr="002238F0" w:rsidRDefault="002238F0" w:rsidP="002238F0">
      <w:pPr>
        <w:widowControl w:val="0"/>
        <w:jc w:val="both"/>
        <w:rPr>
          <w:rFonts w:ascii="Century Gothic" w:eastAsia="Bookman Old Style" w:hAnsi="Century Gothic" w:cs="Bookman Old Style"/>
          <w:bCs/>
        </w:rPr>
      </w:pPr>
      <w:r w:rsidRPr="002238F0">
        <w:rPr>
          <w:rFonts w:ascii="Century Gothic" w:eastAsia="Bookman Old Style" w:hAnsi="Century Gothic" w:cs="Bookman Old Style"/>
          <w:bCs/>
        </w:rPr>
        <w:t>El artículo 150 de la Constitución Política ordena:</w:t>
      </w:r>
    </w:p>
    <w:p w14:paraId="0917E188" w14:textId="77777777" w:rsidR="002238F0" w:rsidRPr="002238F0" w:rsidRDefault="002238F0" w:rsidP="002238F0">
      <w:pPr>
        <w:widowControl w:val="0"/>
        <w:jc w:val="both"/>
        <w:rPr>
          <w:rFonts w:ascii="Century Gothic" w:eastAsia="Bookman Old Style" w:hAnsi="Century Gothic" w:cs="Bookman Old Style"/>
          <w:bCs/>
        </w:rPr>
      </w:pPr>
    </w:p>
    <w:p w14:paraId="7433CDC2" w14:textId="77777777" w:rsidR="002238F0" w:rsidRPr="002238F0" w:rsidRDefault="002238F0" w:rsidP="002238F0">
      <w:pPr>
        <w:widowControl w:val="0"/>
        <w:jc w:val="both"/>
        <w:rPr>
          <w:rFonts w:ascii="Century Gothic" w:eastAsia="Bookman Old Style" w:hAnsi="Century Gothic" w:cs="Bookman Old Style"/>
          <w:bCs/>
          <w:i/>
        </w:rPr>
      </w:pPr>
      <w:r w:rsidRPr="002238F0">
        <w:rPr>
          <w:rFonts w:ascii="Century Gothic" w:eastAsia="Bookman Old Style" w:hAnsi="Century Gothic" w:cs="Bookman Old Style"/>
          <w:bCs/>
        </w:rPr>
        <w:t>¨</w:t>
      </w:r>
      <w:r w:rsidRPr="002238F0">
        <w:rPr>
          <w:rFonts w:ascii="Century Gothic" w:eastAsia="Bookman Old Style" w:hAnsi="Century Gothic" w:cs="Bookman Old Style"/>
          <w:b/>
          <w:bCs/>
          <w:i/>
        </w:rPr>
        <w:t xml:space="preserve">Artículo 150. Corresponde al Congreso hacer las leyes. </w:t>
      </w:r>
      <w:r w:rsidRPr="002238F0">
        <w:rPr>
          <w:rFonts w:ascii="Century Gothic" w:eastAsia="Bookman Old Style" w:hAnsi="Century Gothic" w:cs="Bookman Old Style"/>
          <w:bCs/>
          <w:i/>
        </w:rPr>
        <w:t>Por medio de ellas ejerce las siguientes funciones:</w:t>
      </w:r>
    </w:p>
    <w:p w14:paraId="026983E4" w14:textId="77777777" w:rsidR="002238F0" w:rsidRPr="002238F0" w:rsidRDefault="002238F0" w:rsidP="002238F0">
      <w:pPr>
        <w:widowControl w:val="0"/>
        <w:jc w:val="both"/>
        <w:rPr>
          <w:rFonts w:ascii="Century Gothic" w:eastAsia="Bookman Old Style" w:hAnsi="Century Gothic" w:cs="Bookman Old Style"/>
          <w:bCs/>
          <w:i/>
          <w:iCs/>
        </w:rPr>
      </w:pPr>
    </w:p>
    <w:p w14:paraId="24F57169" w14:textId="77777777" w:rsidR="002238F0" w:rsidRPr="002238F0" w:rsidRDefault="002238F0" w:rsidP="002238F0">
      <w:pPr>
        <w:widowControl w:val="0"/>
        <w:jc w:val="both"/>
        <w:rPr>
          <w:rFonts w:ascii="Century Gothic" w:eastAsia="Bookman Old Style" w:hAnsi="Century Gothic" w:cs="Bookman Old Style"/>
          <w:bCs/>
          <w:i/>
        </w:rPr>
      </w:pPr>
      <w:r w:rsidRPr="002238F0">
        <w:rPr>
          <w:rFonts w:ascii="Century Gothic" w:eastAsia="Bookman Old Style" w:hAnsi="Century Gothic" w:cs="Bookman Old Style"/>
          <w:bCs/>
          <w:i/>
        </w:rPr>
        <w:t>1.  Interpretar, reformar y derogar las leyes. (...)¨.</w:t>
      </w:r>
    </w:p>
    <w:p w14:paraId="770C89BB" w14:textId="77777777" w:rsidR="002238F0" w:rsidRPr="002238F0" w:rsidRDefault="002238F0" w:rsidP="002238F0">
      <w:pPr>
        <w:widowControl w:val="0"/>
        <w:jc w:val="both"/>
        <w:rPr>
          <w:rFonts w:ascii="Century Gothic" w:eastAsia="Bookman Old Style" w:hAnsi="Century Gothic" w:cs="Bookman Old Style"/>
          <w:bCs/>
          <w:i/>
          <w:iCs/>
        </w:rPr>
      </w:pPr>
    </w:p>
    <w:p w14:paraId="370CD1CE" w14:textId="77777777" w:rsidR="002238F0" w:rsidRPr="002238F0" w:rsidRDefault="002238F0" w:rsidP="002238F0">
      <w:pPr>
        <w:widowControl w:val="0"/>
        <w:jc w:val="both"/>
        <w:rPr>
          <w:rFonts w:ascii="Century Gothic" w:eastAsia="Bookman Old Style" w:hAnsi="Century Gothic" w:cs="Bookman Old Style"/>
          <w:bCs/>
        </w:rPr>
      </w:pPr>
      <w:r w:rsidRPr="002238F0">
        <w:rPr>
          <w:rFonts w:ascii="Century Gothic" w:eastAsia="Bookman Old Style" w:hAnsi="Century Gothic" w:cs="Bookman Old Style"/>
          <w:bCs/>
        </w:rPr>
        <w:t>En suma, de lo anterior, el artículo 374 de la Constitución Política establece:</w:t>
      </w:r>
    </w:p>
    <w:p w14:paraId="01D9A3E1" w14:textId="77777777" w:rsidR="002238F0" w:rsidRPr="002238F0" w:rsidRDefault="002238F0" w:rsidP="002238F0">
      <w:pPr>
        <w:widowControl w:val="0"/>
        <w:jc w:val="both"/>
        <w:rPr>
          <w:rFonts w:ascii="Century Gothic" w:eastAsia="Bookman Old Style" w:hAnsi="Century Gothic" w:cs="Bookman Old Style"/>
          <w:bCs/>
        </w:rPr>
      </w:pPr>
    </w:p>
    <w:p w14:paraId="1570B2A0" w14:textId="77777777" w:rsidR="002238F0" w:rsidRPr="002238F0" w:rsidRDefault="002238F0" w:rsidP="002238F0">
      <w:pPr>
        <w:widowControl w:val="0"/>
        <w:jc w:val="both"/>
        <w:rPr>
          <w:rFonts w:ascii="Century Gothic" w:eastAsia="Bookman Old Style" w:hAnsi="Century Gothic" w:cs="Bookman Old Style"/>
          <w:bCs/>
          <w:i/>
        </w:rPr>
      </w:pPr>
      <w:r w:rsidRPr="002238F0">
        <w:rPr>
          <w:rFonts w:ascii="Century Gothic" w:eastAsia="Bookman Old Style" w:hAnsi="Century Gothic" w:cs="Bookman Old Style"/>
          <w:bCs/>
        </w:rPr>
        <w:t>¨</w:t>
      </w:r>
      <w:r w:rsidRPr="002238F0">
        <w:rPr>
          <w:rFonts w:ascii="Century Gothic" w:eastAsia="Bookman Old Style" w:hAnsi="Century Gothic" w:cs="Bookman Old Style"/>
          <w:b/>
          <w:bCs/>
          <w:i/>
        </w:rPr>
        <w:t xml:space="preserve">Artículo 374. </w:t>
      </w:r>
      <w:r w:rsidRPr="002238F0">
        <w:rPr>
          <w:rFonts w:ascii="Century Gothic" w:eastAsia="Bookman Old Style" w:hAnsi="Century Gothic" w:cs="Bookman Old Style"/>
          <w:b/>
          <w:bCs/>
          <w:i/>
          <w:u w:val="thick"/>
        </w:rPr>
        <w:t>La Constitución Política podrá ser reformada por el Congreso</w:t>
      </w:r>
      <w:r w:rsidRPr="002238F0">
        <w:rPr>
          <w:rFonts w:ascii="Century Gothic" w:eastAsia="Bookman Old Style" w:hAnsi="Century Gothic" w:cs="Bookman Old Style"/>
          <w:bCs/>
          <w:i/>
        </w:rPr>
        <w:t>, por una Asamblea Constituyente o por el pueblo mediante referendo. (Negrilla y subrayado fuera del texto original).</w:t>
      </w:r>
    </w:p>
    <w:p w14:paraId="1F816D56" w14:textId="77777777" w:rsidR="002238F0" w:rsidRPr="002238F0" w:rsidRDefault="002238F0" w:rsidP="002238F0">
      <w:pPr>
        <w:widowControl w:val="0"/>
        <w:jc w:val="both"/>
        <w:rPr>
          <w:rFonts w:ascii="Century Gothic" w:eastAsia="Bookman Old Style" w:hAnsi="Century Gothic" w:cs="Bookman Old Style"/>
          <w:bCs/>
          <w:i/>
          <w:iCs/>
        </w:rPr>
      </w:pPr>
    </w:p>
    <w:p w14:paraId="434C321E" w14:textId="77777777" w:rsidR="002238F0" w:rsidRPr="002238F0" w:rsidRDefault="002238F0" w:rsidP="002238F0">
      <w:pPr>
        <w:widowControl w:val="0"/>
        <w:jc w:val="both"/>
        <w:rPr>
          <w:rFonts w:ascii="Century Gothic" w:eastAsia="Bookman Old Style" w:hAnsi="Century Gothic" w:cs="Bookman Old Style"/>
          <w:bCs/>
        </w:rPr>
      </w:pPr>
      <w:r w:rsidRPr="002238F0">
        <w:rPr>
          <w:rFonts w:ascii="Century Gothic" w:eastAsia="Bookman Old Style" w:hAnsi="Century Gothic" w:cs="Bookman Old Style"/>
          <w:bCs/>
        </w:rPr>
        <w:t>Además, la carta política en su artículo 375 menciona lo siguiente:</w:t>
      </w:r>
    </w:p>
    <w:p w14:paraId="5D2B7360" w14:textId="77777777" w:rsidR="002238F0" w:rsidRPr="002238F0" w:rsidRDefault="002238F0" w:rsidP="002238F0">
      <w:pPr>
        <w:widowControl w:val="0"/>
        <w:jc w:val="both"/>
        <w:rPr>
          <w:rFonts w:ascii="Century Gothic" w:eastAsia="Bookman Old Style" w:hAnsi="Century Gothic" w:cs="Bookman Old Style"/>
          <w:bCs/>
        </w:rPr>
      </w:pPr>
    </w:p>
    <w:p w14:paraId="66F618D7" w14:textId="77777777" w:rsidR="002238F0" w:rsidRPr="002238F0" w:rsidRDefault="002238F0" w:rsidP="002238F0">
      <w:pPr>
        <w:widowControl w:val="0"/>
        <w:jc w:val="both"/>
        <w:rPr>
          <w:rFonts w:ascii="Century Gothic" w:eastAsia="Bookman Old Style" w:hAnsi="Century Gothic" w:cs="Bookman Old Style"/>
          <w:bCs/>
          <w:i/>
        </w:rPr>
      </w:pPr>
      <w:r w:rsidRPr="002238F0">
        <w:rPr>
          <w:rFonts w:ascii="Century Gothic" w:eastAsia="Bookman Old Style" w:hAnsi="Century Gothic" w:cs="Bookman Old Style"/>
          <w:bCs/>
        </w:rPr>
        <w:t>¨</w:t>
      </w:r>
      <w:r w:rsidRPr="002238F0">
        <w:rPr>
          <w:rFonts w:ascii="Century Gothic" w:eastAsia="Bookman Old Style" w:hAnsi="Century Gothic" w:cs="Bookman Old Style"/>
          <w:b/>
          <w:bCs/>
          <w:i/>
        </w:rPr>
        <w:t>Artículo 375</w:t>
      </w:r>
      <w:r w:rsidRPr="002238F0">
        <w:rPr>
          <w:rFonts w:ascii="Century Gothic" w:eastAsia="Bookman Old Style" w:hAnsi="Century Gothic" w:cs="Bookman Old Style"/>
          <w:bCs/>
          <w:i/>
        </w:rPr>
        <w:t xml:space="preserve">. Podrán presentar proyectos de acto legislativo el Gobierno, </w:t>
      </w:r>
      <w:r w:rsidRPr="002238F0">
        <w:rPr>
          <w:rFonts w:ascii="Century Gothic" w:eastAsia="Bookman Old Style" w:hAnsi="Century Gothic" w:cs="Bookman Old Style"/>
          <w:b/>
          <w:bCs/>
          <w:i/>
          <w:u w:val="thick"/>
        </w:rPr>
        <w:t>diez</w:t>
      </w:r>
      <w:r w:rsidRPr="002238F0">
        <w:rPr>
          <w:rFonts w:ascii="Century Gothic" w:eastAsia="Bookman Old Style" w:hAnsi="Century Gothic" w:cs="Bookman Old Style"/>
          <w:b/>
          <w:bCs/>
          <w:i/>
        </w:rPr>
        <w:t xml:space="preserve"> </w:t>
      </w:r>
      <w:r w:rsidRPr="002238F0">
        <w:rPr>
          <w:rFonts w:ascii="Century Gothic" w:eastAsia="Bookman Old Style" w:hAnsi="Century Gothic" w:cs="Bookman Old Style"/>
          <w:b/>
          <w:bCs/>
          <w:i/>
          <w:u w:val="thick"/>
        </w:rPr>
        <w:t>miembros del Congreso</w:t>
      </w:r>
      <w:r w:rsidRPr="002238F0">
        <w:rPr>
          <w:rFonts w:ascii="Century Gothic" w:eastAsia="Bookman Old Style" w:hAnsi="Century Gothic" w:cs="Bookman Old Style"/>
          <w:bCs/>
          <w:i/>
        </w:rPr>
        <w:t>, el veinte por ciento de los concejales o de los diputados y los ciudadanos en un número equivalente al menos, al cinco por ciento del censo electoral vigente.</w:t>
      </w:r>
    </w:p>
    <w:p w14:paraId="0A23F0B0" w14:textId="77777777" w:rsidR="002238F0" w:rsidRPr="002238F0" w:rsidRDefault="002238F0" w:rsidP="002238F0">
      <w:pPr>
        <w:widowControl w:val="0"/>
        <w:jc w:val="both"/>
        <w:rPr>
          <w:rFonts w:ascii="Century Gothic" w:eastAsia="Bookman Old Style" w:hAnsi="Century Gothic" w:cs="Bookman Old Style"/>
          <w:bCs/>
          <w:i/>
        </w:rPr>
      </w:pPr>
      <w:r w:rsidRPr="002238F0">
        <w:rPr>
          <w:rFonts w:ascii="Century Gothic" w:eastAsia="Bookman Old Style" w:hAnsi="Century Gothic" w:cs="Bookman Old Style"/>
          <w:bCs/>
          <w:i/>
        </w:rPr>
        <w:t>El trámite del proyecto tendrá lugar en dos períodos ordinarios y consecutivos. Aprobado en el primero de ellos por la mayoría de los asistentes, el proyecto será publicado por el Gobierno. En el segundo período la aprobación requerirá el voto de la mayoría de los miembros de cada Cámara</w:t>
      </w:r>
    </w:p>
    <w:p w14:paraId="1FD537BA" w14:textId="77777777" w:rsidR="002238F0" w:rsidRPr="002238F0" w:rsidRDefault="002238F0" w:rsidP="002238F0">
      <w:pPr>
        <w:widowControl w:val="0"/>
        <w:jc w:val="both"/>
        <w:rPr>
          <w:rFonts w:ascii="Century Gothic" w:eastAsia="Bookman Old Style" w:hAnsi="Century Gothic" w:cs="Bookman Old Style"/>
          <w:bCs/>
          <w:i/>
        </w:rPr>
      </w:pPr>
      <w:r w:rsidRPr="002238F0">
        <w:rPr>
          <w:rFonts w:ascii="Century Gothic" w:eastAsia="Bookman Old Style" w:hAnsi="Century Gothic" w:cs="Bookman Old Style"/>
          <w:bCs/>
          <w:i/>
        </w:rPr>
        <w:t>En este segundo período sólo podrán debatirse iniciativas presentadas en el primero¨. (Negrilla y subrayado fuera del texto original).</w:t>
      </w:r>
    </w:p>
    <w:p w14:paraId="51C79F5B" w14:textId="77777777" w:rsidR="002238F0" w:rsidRPr="002238F0" w:rsidRDefault="002238F0" w:rsidP="002238F0">
      <w:pPr>
        <w:widowControl w:val="0"/>
        <w:jc w:val="both"/>
        <w:rPr>
          <w:rFonts w:ascii="Century Gothic" w:eastAsia="Bookman Old Style" w:hAnsi="Century Gothic" w:cs="Bookman Old Style"/>
          <w:bCs/>
          <w:i/>
          <w:iCs/>
        </w:rPr>
      </w:pPr>
    </w:p>
    <w:p w14:paraId="72393627" w14:textId="77777777" w:rsidR="002238F0" w:rsidRPr="002238F0" w:rsidRDefault="002238F0" w:rsidP="002238F0">
      <w:pPr>
        <w:widowControl w:val="0"/>
        <w:numPr>
          <w:ilvl w:val="0"/>
          <w:numId w:val="28"/>
        </w:numPr>
        <w:spacing w:line="276" w:lineRule="auto"/>
        <w:jc w:val="both"/>
        <w:rPr>
          <w:rFonts w:ascii="Century Gothic" w:eastAsia="Bookman Old Style" w:hAnsi="Century Gothic" w:cs="Bookman Old Style"/>
          <w:b/>
          <w:bCs/>
        </w:rPr>
      </w:pPr>
      <w:r w:rsidRPr="002238F0">
        <w:rPr>
          <w:rFonts w:ascii="Century Gothic" w:eastAsia="Bookman Old Style" w:hAnsi="Century Gothic" w:cs="Bookman Old Style"/>
          <w:b/>
          <w:bCs/>
        </w:rPr>
        <w:t>Fundamentos Legales.</w:t>
      </w:r>
    </w:p>
    <w:p w14:paraId="17DF7D0B" w14:textId="77777777" w:rsidR="002238F0" w:rsidRPr="002238F0" w:rsidRDefault="002238F0" w:rsidP="002238F0">
      <w:pPr>
        <w:widowControl w:val="0"/>
        <w:jc w:val="both"/>
        <w:rPr>
          <w:rFonts w:ascii="Century Gothic" w:eastAsia="Bookman Old Style" w:hAnsi="Century Gothic" w:cs="Bookman Old Style"/>
          <w:b/>
          <w:bCs/>
          <w:iCs/>
        </w:rPr>
      </w:pPr>
    </w:p>
    <w:p w14:paraId="73CCC0AC" w14:textId="77777777" w:rsidR="002238F0" w:rsidRPr="002238F0" w:rsidRDefault="002238F0" w:rsidP="002238F0">
      <w:pPr>
        <w:widowControl w:val="0"/>
        <w:jc w:val="both"/>
        <w:rPr>
          <w:rFonts w:ascii="Century Gothic" w:eastAsia="Bookman Old Style" w:hAnsi="Century Gothic" w:cs="Bookman Old Style"/>
          <w:bCs/>
        </w:rPr>
      </w:pPr>
      <w:r w:rsidRPr="002238F0">
        <w:rPr>
          <w:rFonts w:ascii="Century Gothic" w:eastAsia="Bookman Old Style" w:hAnsi="Century Gothic" w:cs="Bookman Old Style"/>
          <w:bCs/>
        </w:rPr>
        <w:t xml:space="preserve">La ley 5ta de 1992 </w:t>
      </w:r>
      <w:r w:rsidRPr="002238F0">
        <w:rPr>
          <w:rFonts w:ascii="Century Gothic" w:eastAsia="Bookman Old Style" w:hAnsi="Century Gothic" w:cs="Bookman Old Style"/>
          <w:bCs/>
          <w:i/>
        </w:rPr>
        <w:t>¨Por la cual se expide el Reglamento del Congreso; el Senado y la Cámara de Representantes</w:t>
      </w:r>
      <w:r w:rsidRPr="002238F0">
        <w:rPr>
          <w:rFonts w:ascii="Century Gothic" w:eastAsia="Bookman Old Style" w:hAnsi="Century Gothic" w:cs="Bookman Old Style"/>
          <w:bCs/>
        </w:rPr>
        <w:t>. ¨ en su artículo 6to establece dentro de las funciones del Congreso de la República, la siguiente:</w:t>
      </w:r>
    </w:p>
    <w:p w14:paraId="110870BC" w14:textId="77777777" w:rsidR="002238F0" w:rsidRPr="002238F0" w:rsidRDefault="002238F0" w:rsidP="002238F0">
      <w:pPr>
        <w:widowControl w:val="0"/>
        <w:jc w:val="both"/>
        <w:rPr>
          <w:rFonts w:ascii="Century Gothic" w:eastAsia="Bookman Old Style" w:hAnsi="Century Gothic" w:cs="Bookman Old Style"/>
          <w:bCs/>
        </w:rPr>
      </w:pPr>
    </w:p>
    <w:p w14:paraId="0BD9A5A8" w14:textId="77777777" w:rsidR="002238F0" w:rsidRPr="002238F0" w:rsidRDefault="002238F0" w:rsidP="002238F0">
      <w:pPr>
        <w:widowControl w:val="0"/>
        <w:jc w:val="both"/>
        <w:rPr>
          <w:rFonts w:ascii="Century Gothic" w:eastAsia="Bookman Old Style" w:hAnsi="Century Gothic" w:cs="Bookman Old Style"/>
          <w:bCs/>
        </w:rPr>
      </w:pPr>
      <w:r w:rsidRPr="002238F0">
        <w:rPr>
          <w:rFonts w:ascii="Century Gothic" w:eastAsia="Bookman Old Style" w:hAnsi="Century Gothic" w:cs="Bookman Old Style"/>
          <w:bCs/>
          <w:i/>
        </w:rPr>
        <w:t>¨</w:t>
      </w:r>
      <w:r w:rsidRPr="002238F0">
        <w:rPr>
          <w:rFonts w:ascii="Century Gothic" w:eastAsia="Bookman Old Style" w:hAnsi="Century Gothic" w:cs="Bookman Old Style"/>
          <w:b/>
          <w:bCs/>
          <w:i/>
        </w:rPr>
        <w:t xml:space="preserve">Artículo 6. </w:t>
      </w:r>
      <w:r w:rsidRPr="002238F0">
        <w:rPr>
          <w:rFonts w:ascii="Century Gothic" w:eastAsia="Bookman Old Style" w:hAnsi="Century Gothic" w:cs="Bookman Old Style"/>
          <w:b/>
          <w:bCs/>
          <w:i/>
          <w:u w:val="thick"/>
        </w:rPr>
        <w:t>Función constituyente,</w:t>
      </w:r>
      <w:r w:rsidRPr="002238F0">
        <w:rPr>
          <w:rFonts w:ascii="Century Gothic" w:eastAsia="Bookman Old Style" w:hAnsi="Century Gothic" w:cs="Bookman Old Style"/>
          <w:b/>
          <w:bCs/>
          <w:i/>
        </w:rPr>
        <w:t xml:space="preserve"> </w:t>
      </w:r>
      <w:r w:rsidRPr="002238F0">
        <w:rPr>
          <w:rFonts w:ascii="Century Gothic" w:eastAsia="Bookman Old Style" w:hAnsi="Century Gothic" w:cs="Bookman Old Style"/>
          <w:b/>
          <w:bCs/>
          <w:i/>
          <w:u w:val="thick"/>
        </w:rPr>
        <w:t>para reformar la Constitución Política mediante</w:t>
      </w:r>
      <w:r w:rsidRPr="002238F0">
        <w:rPr>
          <w:rFonts w:ascii="Century Gothic" w:eastAsia="Bookman Old Style" w:hAnsi="Century Gothic" w:cs="Bookman Old Style"/>
          <w:b/>
          <w:bCs/>
          <w:i/>
        </w:rPr>
        <w:t xml:space="preserve"> </w:t>
      </w:r>
      <w:r w:rsidRPr="002238F0">
        <w:rPr>
          <w:rFonts w:ascii="Century Gothic" w:eastAsia="Bookman Old Style" w:hAnsi="Century Gothic" w:cs="Bookman Old Style"/>
          <w:b/>
          <w:bCs/>
          <w:i/>
          <w:u w:val="thick"/>
        </w:rPr>
        <w:t>actos legislativos</w:t>
      </w:r>
      <w:r w:rsidRPr="002238F0">
        <w:rPr>
          <w:rFonts w:ascii="Century Gothic" w:eastAsia="Bookman Old Style" w:hAnsi="Century Gothic" w:cs="Bookman Old Style"/>
          <w:bCs/>
          <w:i/>
        </w:rPr>
        <w:t xml:space="preserve">. ¨ </w:t>
      </w:r>
      <w:r w:rsidRPr="002238F0">
        <w:rPr>
          <w:rFonts w:ascii="Century Gothic" w:eastAsia="Bookman Old Style" w:hAnsi="Century Gothic" w:cs="Bookman Old Style"/>
          <w:bCs/>
        </w:rPr>
        <w:t>(Negrilla y subrayado fuera del texto original).</w:t>
      </w:r>
    </w:p>
    <w:p w14:paraId="37B4CAD7" w14:textId="77777777" w:rsidR="002238F0" w:rsidRPr="002238F0" w:rsidRDefault="002238F0" w:rsidP="002238F0">
      <w:pPr>
        <w:widowControl w:val="0"/>
        <w:jc w:val="both"/>
        <w:rPr>
          <w:rFonts w:ascii="Century Gothic" w:eastAsia="Bookman Old Style" w:hAnsi="Century Gothic" w:cs="Bookman Old Style"/>
          <w:bCs/>
        </w:rPr>
      </w:pPr>
    </w:p>
    <w:p w14:paraId="2DD66569" w14:textId="77777777" w:rsidR="002238F0" w:rsidRPr="002238F0" w:rsidRDefault="002238F0" w:rsidP="002238F0">
      <w:pPr>
        <w:widowControl w:val="0"/>
        <w:jc w:val="both"/>
        <w:rPr>
          <w:rFonts w:ascii="Century Gothic" w:eastAsia="Bookman Old Style" w:hAnsi="Century Gothic" w:cs="Bookman Old Style"/>
          <w:bCs/>
        </w:rPr>
      </w:pPr>
      <w:r w:rsidRPr="002238F0">
        <w:rPr>
          <w:rFonts w:ascii="Century Gothic" w:eastAsia="Bookman Old Style" w:hAnsi="Century Gothic" w:cs="Bookman Old Style"/>
          <w:bCs/>
        </w:rPr>
        <w:t>De igual forma, el artículo 221 de la ley 5ta de 1992, define los actos legislativos así:</w:t>
      </w:r>
    </w:p>
    <w:p w14:paraId="14FD35AE" w14:textId="77777777" w:rsidR="002238F0" w:rsidRPr="002238F0" w:rsidRDefault="002238F0" w:rsidP="002238F0">
      <w:pPr>
        <w:widowControl w:val="0"/>
        <w:jc w:val="both"/>
        <w:rPr>
          <w:rFonts w:ascii="Century Gothic" w:eastAsia="Bookman Old Style" w:hAnsi="Century Gothic" w:cs="Bookman Old Style"/>
          <w:bCs/>
        </w:rPr>
      </w:pPr>
    </w:p>
    <w:p w14:paraId="51010118" w14:textId="77777777" w:rsidR="002238F0" w:rsidRPr="002238F0" w:rsidRDefault="002238F0" w:rsidP="002238F0">
      <w:pPr>
        <w:widowControl w:val="0"/>
        <w:jc w:val="both"/>
        <w:rPr>
          <w:rFonts w:ascii="Century Gothic" w:eastAsia="Bookman Old Style" w:hAnsi="Century Gothic" w:cs="Bookman Old Style"/>
          <w:bCs/>
          <w:i/>
        </w:rPr>
      </w:pPr>
      <w:r w:rsidRPr="002238F0">
        <w:rPr>
          <w:rFonts w:ascii="Century Gothic" w:eastAsia="Bookman Old Style" w:hAnsi="Century Gothic" w:cs="Bookman Old Style"/>
          <w:b/>
          <w:bCs/>
          <w:i/>
        </w:rPr>
        <w:t xml:space="preserve">Artículo 221. Acto Legislativo. </w:t>
      </w:r>
      <w:r w:rsidRPr="002238F0">
        <w:rPr>
          <w:rFonts w:ascii="Century Gothic" w:eastAsia="Bookman Old Style" w:hAnsi="Century Gothic" w:cs="Bookman Old Style"/>
          <w:bCs/>
          <w:i/>
        </w:rPr>
        <w:t xml:space="preserve">Las normas expedidas por el Congreso que tengan por objeto modificar, reformar, adicionar o derogar los textos constitucionales, se denominan Actos Legislativos, y deberán cumplir el </w:t>
      </w:r>
      <w:r w:rsidRPr="002238F0">
        <w:rPr>
          <w:rFonts w:ascii="Century Gothic" w:eastAsia="Bookman Old Style" w:hAnsi="Century Gothic" w:cs="Bookman Old Style"/>
          <w:bCs/>
          <w:i/>
        </w:rPr>
        <w:lastRenderedPageBreak/>
        <w:t>trámite señalado en la Constitución y en este Reglamento.</w:t>
      </w:r>
    </w:p>
    <w:p w14:paraId="2E93C7FE" w14:textId="77777777" w:rsidR="002238F0" w:rsidRPr="002238F0" w:rsidRDefault="002238F0" w:rsidP="002238F0">
      <w:pPr>
        <w:widowControl w:val="0"/>
        <w:jc w:val="both"/>
        <w:rPr>
          <w:rFonts w:ascii="Century Gothic" w:eastAsia="Bookman Old Style" w:hAnsi="Century Gothic" w:cs="Bookman Old Style"/>
          <w:bCs/>
          <w:i/>
          <w:iCs/>
        </w:rPr>
      </w:pPr>
    </w:p>
    <w:p w14:paraId="766C1FAE" w14:textId="77777777" w:rsidR="002238F0" w:rsidRPr="002238F0" w:rsidRDefault="002238F0" w:rsidP="002238F0">
      <w:pPr>
        <w:widowControl w:val="0"/>
        <w:jc w:val="both"/>
        <w:rPr>
          <w:rFonts w:ascii="Century Gothic" w:eastAsia="Bookman Old Style" w:hAnsi="Century Gothic" w:cs="Bookman Old Style"/>
          <w:bCs/>
        </w:rPr>
      </w:pPr>
      <w:r w:rsidRPr="002238F0">
        <w:rPr>
          <w:rFonts w:ascii="Century Gothic" w:eastAsia="Bookman Old Style" w:hAnsi="Century Gothic" w:cs="Bookman Old Style"/>
          <w:bCs/>
        </w:rPr>
        <w:t>Así mismo, el artículo 224 de la ley 5ta establece el término del trámite de los Actos Legislativos, así:</w:t>
      </w:r>
    </w:p>
    <w:p w14:paraId="2D085032" w14:textId="77777777" w:rsidR="002238F0" w:rsidRPr="002238F0" w:rsidRDefault="002238F0" w:rsidP="002238F0">
      <w:pPr>
        <w:widowControl w:val="0"/>
        <w:jc w:val="both"/>
        <w:rPr>
          <w:rFonts w:ascii="Century Gothic" w:eastAsia="Bookman Old Style" w:hAnsi="Century Gothic" w:cs="Bookman Old Style"/>
          <w:bCs/>
        </w:rPr>
      </w:pPr>
    </w:p>
    <w:p w14:paraId="32F95CEA" w14:textId="77777777" w:rsidR="002238F0" w:rsidRPr="002238F0" w:rsidRDefault="002238F0" w:rsidP="002238F0">
      <w:pPr>
        <w:widowControl w:val="0"/>
        <w:jc w:val="both"/>
        <w:rPr>
          <w:rFonts w:ascii="Century Gothic" w:eastAsia="Bookman Old Style" w:hAnsi="Century Gothic" w:cs="Bookman Old Style"/>
          <w:b/>
          <w:bCs/>
          <w:i/>
          <w:iCs/>
        </w:rPr>
      </w:pPr>
      <w:r w:rsidRPr="002238F0">
        <w:rPr>
          <w:rFonts w:ascii="Century Gothic" w:eastAsia="Bookman Old Style" w:hAnsi="Century Gothic" w:cs="Bookman Old Style"/>
          <w:bCs/>
          <w:i/>
          <w:iCs/>
        </w:rPr>
        <w:t>¨</w:t>
      </w:r>
      <w:r w:rsidRPr="002238F0">
        <w:rPr>
          <w:rFonts w:ascii="Century Gothic" w:eastAsia="Bookman Old Style" w:hAnsi="Century Gothic" w:cs="Bookman Old Style"/>
          <w:b/>
          <w:bCs/>
          <w:i/>
          <w:iCs/>
        </w:rPr>
        <w:t>Artículo 224. Períodos Ordinarios Sucesivos</w:t>
      </w:r>
      <w:r w:rsidRPr="002238F0">
        <w:rPr>
          <w:rFonts w:ascii="Century Gothic" w:eastAsia="Bookman Old Style" w:hAnsi="Century Gothic" w:cs="Bookman Old Style"/>
          <w:bCs/>
          <w:i/>
          <w:iCs/>
        </w:rPr>
        <w:t xml:space="preserve">. </w:t>
      </w:r>
      <w:r w:rsidRPr="002238F0">
        <w:rPr>
          <w:rFonts w:ascii="Century Gothic" w:eastAsia="Bookman Old Style" w:hAnsi="Century Gothic" w:cs="Bookman Old Style"/>
          <w:b/>
          <w:bCs/>
          <w:i/>
          <w:iCs/>
          <w:u w:val="thick"/>
        </w:rPr>
        <w:t>El trámite de un proyecto de acto</w:t>
      </w:r>
      <w:r w:rsidRPr="002238F0">
        <w:rPr>
          <w:rFonts w:ascii="Century Gothic" w:eastAsia="Bookman Old Style" w:hAnsi="Century Gothic" w:cs="Bookman Old Style"/>
          <w:b/>
          <w:bCs/>
          <w:i/>
          <w:iCs/>
        </w:rPr>
        <w:t xml:space="preserve"> </w:t>
      </w:r>
      <w:r w:rsidRPr="002238F0">
        <w:rPr>
          <w:rFonts w:ascii="Century Gothic" w:eastAsia="Bookman Old Style" w:hAnsi="Century Gothic" w:cs="Bookman Old Style"/>
          <w:b/>
          <w:bCs/>
          <w:i/>
          <w:iCs/>
          <w:u w:val="thick"/>
        </w:rPr>
        <w:t>legislativo tendrá lugar en dos (2) períodos ordinarios y consecutivos.</w:t>
      </w:r>
    </w:p>
    <w:p w14:paraId="236E532D" w14:textId="77777777" w:rsidR="002238F0" w:rsidRPr="002238F0" w:rsidRDefault="002238F0" w:rsidP="002238F0">
      <w:pPr>
        <w:widowControl w:val="0"/>
        <w:jc w:val="both"/>
        <w:rPr>
          <w:rFonts w:ascii="Century Gothic" w:eastAsia="Bookman Old Style" w:hAnsi="Century Gothic" w:cs="Bookman Old Style"/>
          <w:b/>
          <w:bCs/>
          <w:i/>
          <w:iCs/>
        </w:rPr>
      </w:pPr>
    </w:p>
    <w:p w14:paraId="5A79BAD7" w14:textId="77777777" w:rsidR="002238F0" w:rsidRPr="002238F0" w:rsidRDefault="002238F0" w:rsidP="002238F0">
      <w:pPr>
        <w:widowControl w:val="0"/>
        <w:jc w:val="both"/>
        <w:rPr>
          <w:rFonts w:ascii="Century Gothic" w:eastAsia="Bookman Old Style" w:hAnsi="Century Gothic" w:cs="Bookman Old Style"/>
          <w:bCs/>
        </w:rPr>
      </w:pPr>
      <w:r w:rsidRPr="002238F0">
        <w:rPr>
          <w:rFonts w:ascii="Century Gothic" w:eastAsia="Bookman Old Style" w:hAnsi="Century Gothic" w:cs="Bookman Old Style"/>
          <w:bCs/>
          <w:i/>
        </w:rPr>
        <w:t xml:space="preserve">Dos períodos ordinarios de sesiones comprenden una legislatura, a saber: el primero, que comienza el 20 de julio y termina el 16 de diciembre; y el segundo, desde el 16 de marzo hasta el 20 de junio¨. </w:t>
      </w:r>
      <w:r w:rsidRPr="002238F0">
        <w:rPr>
          <w:rFonts w:ascii="Century Gothic" w:eastAsia="Bookman Old Style" w:hAnsi="Century Gothic" w:cs="Bookman Old Style"/>
          <w:bCs/>
        </w:rPr>
        <w:t>(Negrilla y subrayado fuera del texto original).</w:t>
      </w:r>
    </w:p>
    <w:p w14:paraId="0B01AD9D" w14:textId="77777777" w:rsidR="002238F0" w:rsidRPr="002238F0" w:rsidRDefault="002238F0" w:rsidP="002238F0">
      <w:pPr>
        <w:widowControl w:val="0"/>
        <w:jc w:val="both"/>
        <w:rPr>
          <w:rFonts w:ascii="Century Gothic" w:eastAsia="Bookman Old Style" w:hAnsi="Century Gothic" w:cs="Bookman Old Style"/>
          <w:bCs/>
        </w:rPr>
      </w:pPr>
    </w:p>
    <w:p w14:paraId="5A6E1BE7" w14:textId="77777777" w:rsidR="002238F0" w:rsidRPr="002238F0" w:rsidRDefault="002238F0" w:rsidP="002238F0">
      <w:pPr>
        <w:widowControl w:val="0"/>
        <w:jc w:val="both"/>
        <w:rPr>
          <w:rFonts w:ascii="Century Gothic" w:eastAsia="Bookman Old Style" w:hAnsi="Century Gothic" w:cs="Bookman Old Style"/>
          <w:bCs/>
        </w:rPr>
      </w:pPr>
      <w:r w:rsidRPr="002238F0">
        <w:rPr>
          <w:rFonts w:ascii="Century Gothic" w:eastAsia="Bookman Old Style" w:hAnsi="Century Gothic" w:cs="Bookman Old Style"/>
          <w:bCs/>
        </w:rPr>
        <w:t>Respecto al trámite para su aprobación, la ley 5ta en su artículo 225 establece que:</w:t>
      </w:r>
    </w:p>
    <w:p w14:paraId="4D314BC7" w14:textId="77777777" w:rsidR="002238F0" w:rsidRPr="002238F0" w:rsidRDefault="002238F0" w:rsidP="002238F0">
      <w:pPr>
        <w:widowControl w:val="0"/>
        <w:jc w:val="both"/>
        <w:rPr>
          <w:rFonts w:ascii="Century Gothic" w:eastAsia="Bookman Old Style" w:hAnsi="Century Gothic" w:cs="Bookman Old Style"/>
          <w:bCs/>
        </w:rPr>
      </w:pPr>
    </w:p>
    <w:p w14:paraId="7734E97B" w14:textId="77777777" w:rsidR="002238F0" w:rsidRPr="002238F0" w:rsidRDefault="002238F0" w:rsidP="002238F0">
      <w:pPr>
        <w:widowControl w:val="0"/>
        <w:jc w:val="both"/>
        <w:rPr>
          <w:rFonts w:ascii="Century Gothic" w:eastAsia="Bookman Old Style" w:hAnsi="Century Gothic" w:cs="Bookman Old Style"/>
          <w:bCs/>
        </w:rPr>
      </w:pPr>
      <w:r w:rsidRPr="002238F0">
        <w:rPr>
          <w:rFonts w:ascii="Century Gothic" w:eastAsia="Bookman Old Style" w:hAnsi="Century Gothic" w:cs="Bookman Old Style"/>
          <w:b/>
          <w:bCs/>
          <w:i/>
        </w:rPr>
        <w:t>Artículo 225. Trámite de Aprobación</w:t>
      </w:r>
      <w:r w:rsidRPr="002238F0">
        <w:rPr>
          <w:rFonts w:ascii="Century Gothic" w:eastAsia="Bookman Old Style" w:hAnsi="Century Gothic" w:cs="Bookman Old Style"/>
          <w:bCs/>
          <w:i/>
        </w:rPr>
        <w:t xml:space="preserve">. </w:t>
      </w:r>
      <w:r w:rsidRPr="002238F0">
        <w:rPr>
          <w:rFonts w:ascii="Century Gothic" w:eastAsia="Bookman Old Style" w:hAnsi="Century Gothic" w:cs="Bookman Old Style"/>
          <w:b/>
          <w:bCs/>
          <w:i/>
          <w:u w:val="thick"/>
        </w:rPr>
        <w:t>El proyecto de acto legislativo debe ser aprobado</w:t>
      </w:r>
      <w:r w:rsidRPr="002238F0">
        <w:rPr>
          <w:rFonts w:ascii="Century Gothic" w:eastAsia="Bookman Old Style" w:hAnsi="Century Gothic" w:cs="Bookman Old Style"/>
          <w:b/>
          <w:bCs/>
          <w:i/>
        </w:rPr>
        <w:t xml:space="preserve"> </w:t>
      </w:r>
      <w:r w:rsidRPr="002238F0">
        <w:rPr>
          <w:rFonts w:ascii="Century Gothic" w:eastAsia="Bookman Old Style" w:hAnsi="Century Gothic" w:cs="Bookman Old Style"/>
          <w:b/>
          <w:bCs/>
          <w:i/>
          <w:u w:val="thick"/>
        </w:rPr>
        <w:t>en cada una de las Cámaras por la mayoría simple</w:t>
      </w:r>
      <w:r w:rsidRPr="002238F0">
        <w:rPr>
          <w:rFonts w:ascii="Century Gothic" w:eastAsia="Bookman Old Style" w:hAnsi="Century Gothic" w:cs="Bookman Old Style"/>
          <w:bCs/>
          <w:i/>
        </w:rPr>
        <w:t xml:space="preserve">, en la primera vuelta; publicado por el Gobierno, </w:t>
      </w:r>
      <w:r w:rsidRPr="002238F0">
        <w:rPr>
          <w:rFonts w:ascii="Century Gothic" w:eastAsia="Bookman Old Style" w:hAnsi="Century Gothic" w:cs="Bookman Old Style"/>
          <w:b/>
          <w:bCs/>
          <w:i/>
          <w:u w:val="thick"/>
        </w:rPr>
        <w:t>requerirá de la mayoría absoluta en la segunda vuelta.</w:t>
      </w:r>
      <w:r w:rsidRPr="002238F0">
        <w:rPr>
          <w:rFonts w:ascii="Century Gothic" w:eastAsia="Bookman Old Style" w:hAnsi="Century Gothic" w:cs="Bookman Old Style"/>
          <w:b/>
          <w:bCs/>
          <w:i/>
        </w:rPr>
        <w:t xml:space="preserve"> </w:t>
      </w:r>
      <w:r w:rsidRPr="002238F0">
        <w:rPr>
          <w:rFonts w:ascii="Century Gothic" w:eastAsia="Bookman Old Style" w:hAnsi="Century Gothic" w:cs="Bookman Old Style"/>
          <w:bCs/>
          <w:i/>
        </w:rPr>
        <w:t xml:space="preserve">Ambos períodos no necesariamente deben coincidir en la misma legislatura. </w:t>
      </w:r>
      <w:r w:rsidRPr="002238F0">
        <w:rPr>
          <w:rFonts w:ascii="Century Gothic" w:eastAsia="Bookman Old Style" w:hAnsi="Century Gothic" w:cs="Bookman Old Style"/>
          <w:bCs/>
        </w:rPr>
        <w:t>(Negrilla y subrayado fuera del texto original).</w:t>
      </w:r>
    </w:p>
    <w:p w14:paraId="43EE0BDE" w14:textId="77777777" w:rsidR="002238F0" w:rsidRPr="002238F0" w:rsidRDefault="002238F0" w:rsidP="002238F0">
      <w:pPr>
        <w:widowControl w:val="0"/>
        <w:jc w:val="both"/>
        <w:rPr>
          <w:rFonts w:ascii="Century Gothic" w:eastAsia="Bookman Old Style" w:hAnsi="Century Gothic" w:cs="Bookman Old Style"/>
          <w:bCs/>
        </w:rPr>
      </w:pPr>
    </w:p>
    <w:p w14:paraId="1E4A2AFA" w14:textId="77777777" w:rsidR="002238F0" w:rsidRPr="002238F0" w:rsidRDefault="002238F0" w:rsidP="002238F0">
      <w:pPr>
        <w:widowControl w:val="0"/>
        <w:jc w:val="both"/>
        <w:rPr>
          <w:rFonts w:ascii="Century Gothic" w:eastAsia="Bookman Old Style" w:hAnsi="Century Gothic" w:cs="Bookman Old Style"/>
          <w:bCs/>
        </w:rPr>
      </w:pPr>
      <w:r w:rsidRPr="002238F0">
        <w:rPr>
          <w:rFonts w:ascii="Century Gothic" w:eastAsia="Bookman Old Style" w:hAnsi="Century Gothic" w:cs="Bookman Old Style"/>
          <w:bCs/>
        </w:rPr>
        <w:t>Por último, la Ley 3ra de 1996 ¨</w:t>
      </w:r>
      <w:r w:rsidRPr="002238F0">
        <w:rPr>
          <w:rFonts w:ascii="Century Gothic" w:eastAsia="Bookman Old Style" w:hAnsi="Century Gothic" w:cs="Bookman Old Style"/>
          <w:bCs/>
          <w:i/>
        </w:rPr>
        <w:t xml:space="preserve">Por la cual se expiden normas sobre las Comisiones del Congreso de Colombia y se dictan otras disposiciones¨ </w:t>
      </w:r>
      <w:r w:rsidRPr="002238F0">
        <w:rPr>
          <w:rFonts w:ascii="Century Gothic" w:eastAsia="Bookman Old Style" w:hAnsi="Century Gothic" w:cs="Bookman Old Style"/>
          <w:bCs/>
        </w:rPr>
        <w:t>enaltece la competencia de conocer reformas constitucionales de las comisiones primeras de la cámara alta y baja, de la siguiente manera:</w:t>
      </w:r>
    </w:p>
    <w:p w14:paraId="1E5F7ECE" w14:textId="77777777" w:rsidR="002238F0" w:rsidRPr="002238F0" w:rsidRDefault="002238F0" w:rsidP="002238F0">
      <w:pPr>
        <w:widowControl w:val="0"/>
        <w:jc w:val="both"/>
        <w:rPr>
          <w:rFonts w:ascii="Century Gothic" w:eastAsia="Bookman Old Style" w:hAnsi="Century Gothic" w:cs="Bookman Old Style"/>
          <w:bCs/>
        </w:rPr>
      </w:pPr>
    </w:p>
    <w:p w14:paraId="50907156" w14:textId="77777777" w:rsidR="002238F0" w:rsidRPr="002238F0" w:rsidRDefault="002238F0" w:rsidP="002238F0">
      <w:pPr>
        <w:widowControl w:val="0"/>
        <w:jc w:val="both"/>
        <w:rPr>
          <w:rFonts w:ascii="Century Gothic" w:eastAsia="Bookman Old Style" w:hAnsi="Century Gothic" w:cs="Bookman Old Style"/>
          <w:bCs/>
          <w:i/>
        </w:rPr>
      </w:pPr>
      <w:r w:rsidRPr="002238F0">
        <w:rPr>
          <w:rFonts w:ascii="Century Gothic" w:eastAsia="Bookman Old Style" w:hAnsi="Century Gothic" w:cs="Bookman Old Style"/>
          <w:bCs/>
          <w:i/>
        </w:rPr>
        <w:t>¨</w:t>
      </w:r>
      <w:r w:rsidRPr="002238F0">
        <w:rPr>
          <w:rFonts w:ascii="Century Gothic" w:eastAsia="Bookman Old Style" w:hAnsi="Century Gothic" w:cs="Bookman Old Style"/>
          <w:b/>
          <w:bCs/>
          <w:i/>
        </w:rPr>
        <w:t>Artículo 2</w:t>
      </w:r>
      <w:r w:rsidRPr="002238F0">
        <w:rPr>
          <w:rFonts w:ascii="Century Gothic" w:eastAsia="Bookman Old Style" w:hAnsi="Century Gothic" w:cs="Bookman Old Style"/>
          <w:bCs/>
          <w:i/>
        </w:rPr>
        <w:t>. Tanto en el Senado como en la Cámara de Representantes funcionarán Comisiones Constitucionales Permanentes, encargadas de dar primer debate a los proyectos de acto legislativo o de ley referente a los asuntos de su competencia.</w:t>
      </w:r>
    </w:p>
    <w:p w14:paraId="5058DB8A" w14:textId="77777777" w:rsidR="002238F0" w:rsidRPr="002238F0" w:rsidRDefault="002238F0" w:rsidP="002238F0">
      <w:pPr>
        <w:widowControl w:val="0"/>
        <w:jc w:val="both"/>
        <w:rPr>
          <w:rFonts w:ascii="Century Gothic" w:eastAsia="Bookman Old Style" w:hAnsi="Century Gothic" w:cs="Bookman Old Style"/>
          <w:bCs/>
          <w:i/>
          <w:iCs/>
        </w:rPr>
      </w:pPr>
    </w:p>
    <w:p w14:paraId="7BEB1B2A" w14:textId="77777777" w:rsidR="002238F0" w:rsidRPr="002238F0" w:rsidRDefault="002238F0" w:rsidP="002238F0">
      <w:pPr>
        <w:widowControl w:val="0"/>
        <w:jc w:val="both"/>
        <w:rPr>
          <w:rFonts w:ascii="Century Gothic" w:eastAsia="Bookman Old Style" w:hAnsi="Century Gothic" w:cs="Bookman Old Style"/>
          <w:bCs/>
          <w:i/>
        </w:rPr>
      </w:pPr>
      <w:r w:rsidRPr="002238F0">
        <w:rPr>
          <w:rFonts w:ascii="Century Gothic" w:eastAsia="Bookman Old Style" w:hAnsi="Century Gothic" w:cs="Bookman Old Style"/>
          <w:bCs/>
          <w:i/>
        </w:rPr>
        <w:t>Las Comisiones Constitucionales Permanentes en cada una de las Cámaras serán siete</w:t>
      </w:r>
    </w:p>
    <w:p w14:paraId="057E18E4" w14:textId="77777777" w:rsidR="002238F0" w:rsidRPr="002238F0" w:rsidRDefault="002238F0" w:rsidP="002238F0">
      <w:pPr>
        <w:widowControl w:val="0"/>
        <w:jc w:val="both"/>
        <w:rPr>
          <w:rFonts w:ascii="Century Gothic" w:eastAsia="Bookman Old Style" w:hAnsi="Century Gothic" w:cs="Bookman Old Style"/>
          <w:bCs/>
          <w:i/>
        </w:rPr>
      </w:pPr>
      <w:r w:rsidRPr="002238F0">
        <w:rPr>
          <w:rFonts w:ascii="Century Gothic" w:eastAsia="Bookman Old Style" w:hAnsi="Century Gothic" w:cs="Bookman Old Style"/>
          <w:bCs/>
          <w:i/>
        </w:rPr>
        <w:t>(7) a saber:</w:t>
      </w:r>
    </w:p>
    <w:p w14:paraId="518D9567" w14:textId="77777777" w:rsidR="002238F0" w:rsidRPr="002238F0" w:rsidRDefault="002238F0" w:rsidP="002238F0">
      <w:pPr>
        <w:widowControl w:val="0"/>
        <w:jc w:val="both"/>
        <w:rPr>
          <w:rFonts w:ascii="Century Gothic" w:eastAsia="Bookman Old Style" w:hAnsi="Century Gothic" w:cs="Bookman Old Style"/>
          <w:bCs/>
          <w:i/>
          <w:iCs/>
        </w:rPr>
      </w:pPr>
    </w:p>
    <w:p w14:paraId="3FA9818F" w14:textId="77777777" w:rsidR="002238F0" w:rsidRPr="002238F0" w:rsidRDefault="002238F0" w:rsidP="002238F0">
      <w:pPr>
        <w:widowControl w:val="0"/>
        <w:jc w:val="both"/>
        <w:rPr>
          <w:rFonts w:ascii="Century Gothic" w:eastAsia="Bookman Old Style" w:hAnsi="Century Gothic" w:cs="Bookman Old Style"/>
          <w:b/>
          <w:bCs/>
          <w:i/>
          <w:iCs/>
        </w:rPr>
      </w:pPr>
      <w:r w:rsidRPr="002238F0">
        <w:rPr>
          <w:rFonts w:ascii="Century Gothic" w:eastAsia="Bookman Old Style" w:hAnsi="Century Gothic" w:cs="Bookman Old Style"/>
          <w:b/>
          <w:bCs/>
          <w:i/>
          <w:iCs/>
        </w:rPr>
        <w:t>Comisión Primera.</w:t>
      </w:r>
    </w:p>
    <w:p w14:paraId="64DC2F6D" w14:textId="77777777" w:rsidR="002238F0" w:rsidRPr="002238F0" w:rsidRDefault="002238F0" w:rsidP="002238F0">
      <w:pPr>
        <w:widowControl w:val="0"/>
        <w:jc w:val="both"/>
        <w:rPr>
          <w:rFonts w:ascii="Century Gothic" w:eastAsia="Bookman Old Style" w:hAnsi="Century Gothic" w:cs="Bookman Old Style"/>
          <w:b/>
          <w:bCs/>
          <w:i/>
          <w:iCs/>
        </w:rPr>
      </w:pPr>
    </w:p>
    <w:p w14:paraId="6E1458B0" w14:textId="77777777" w:rsidR="002238F0" w:rsidRPr="002238F0" w:rsidRDefault="002238F0" w:rsidP="002238F0">
      <w:pPr>
        <w:widowControl w:val="0"/>
        <w:jc w:val="both"/>
        <w:rPr>
          <w:rFonts w:ascii="Century Gothic" w:eastAsia="Bookman Old Style" w:hAnsi="Century Gothic" w:cs="Bookman Old Style"/>
          <w:bCs/>
          <w:i/>
        </w:rPr>
      </w:pPr>
      <w:r w:rsidRPr="002238F0">
        <w:rPr>
          <w:rFonts w:ascii="Century Gothic" w:eastAsia="Bookman Old Style" w:hAnsi="Century Gothic" w:cs="Bookman Old Style"/>
          <w:bCs/>
          <w:i/>
        </w:rPr>
        <w:t xml:space="preserve">Compuesta por diecinueve (19) miembros en el Senado y treinta y cinco (35) en la Cámara de Representantes, conocerá de: </w:t>
      </w:r>
      <w:r w:rsidRPr="002238F0">
        <w:rPr>
          <w:rFonts w:ascii="Century Gothic" w:eastAsia="Bookman Old Style" w:hAnsi="Century Gothic" w:cs="Bookman Old Style"/>
          <w:b/>
          <w:bCs/>
          <w:i/>
          <w:u w:val="thick"/>
        </w:rPr>
        <w:t>reforma constitucional;</w:t>
      </w:r>
      <w:r w:rsidRPr="002238F0">
        <w:rPr>
          <w:rFonts w:ascii="Century Gothic" w:eastAsia="Bookman Old Style" w:hAnsi="Century Gothic" w:cs="Bookman Old Style"/>
          <w:b/>
          <w:bCs/>
          <w:i/>
        </w:rPr>
        <w:t xml:space="preserve"> </w:t>
      </w:r>
      <w:r w:rsidRPr="002238F0">
        <w:rPr>
          <w:rFonts w:ascii="Century Gothic" w:eastAsia="Bookman Old Style" w:hAnsi="Century Gothic" w:cs="Bookman Old Style"/>
          <w:bCs/>
          <w:i/>
        </w:rPr>
        <w:t xml:space="preserve">leyes estatutarias; organización territorial; reglamentos de los organismos de control; normas generales sobre contratación administrativa; notariado y registro; estructura y organización de la administración nacional central; de </w:t>
      </w:r>
      <w:r w:rsidRPr="002238F0">
        <w:rPr>
          <w:rFonts w:ascii="Century Gothic" w:eastAsia="Bookman Old Style" w:hAnsi="Century Gothic" w:cs="Bookman Old Style"/>
          <w:bCs/>
          <w:i/>
        </w:rPr>
        <w:lastRenderedPageBreak/>
        <w:t xml:space="preserve">los derechos, las garantías y los deberes; rama legislativa; estrategias y políticas para la paz; propiedad intelectual; variación de la residencia de los altos poderes nacionales; asuntos étnicos¨. </w:t>
      </w:r>
      <w:r w:rsidRPr="002238F0">
        <w:rPr>
          <w:rFonts w:ascii="Century Gothic" w:eastAsia="Bookman Old Style" w:hAnsi="Century Gothic" w:cs="Bookman Old Style"/>
          <w:bCs/>
        </w:rPr>
        <w:t>(Negrilla y subrayado fuera del texto original).</w:t>
      </w:r>
    </w:p>
    <w:p w14:paraId="1D9B4DF4" w14:textId="77777777" w:rsidR="002238F0" w:rsidRPr="002238F0" w:rsidRDefault="002238F0" w:rsidP="002238F0">
      <w:pPr>
        <w:widowControl w:val="0"/>
        <w:jc w:val="both"/>
        <w:rPr>
          <w:rFonts w:ascii="Century Gothic" w:eastAsia="Bookman Old Style" w:hAnsi="Century Gothic" w:cs="Bookman Old Style"/>
          <w:bCs/>
        </w:rPr>
      </w:pPr>
    </w:p>
    <w:p w14:paraId="6A0A4069" w14:textId="77777777" w:rsidR="002238F0" w:rsidRPr="002238F0" w:rsidRDefault="002238F0" w:rsidP="002238F0">
      <w:pPr>
        <w:pStyle w:val="Prrafodelista"/>
        <w:widowControl w:val="0"/>
        <w:numPr>
          <w:ilvl w:val="0"/>
          <w:numId w:val="33"/>
        </w:numPr>
        <w:spacing w:line="276" w:lineRule="auto"/>
        <w:jc w:val="both"/>
        <w:rPr>
          <w:rFonts w:ascii="Century Gothic" w:eastAsia="Bookman Old Style" w:hAnsi="Century Gothic" w:cs="Bookman Old Style"/>
          <w:b/>
          <w:bCs/>
        </w:rPr>
      </w:pPr>
      <w:r w:rsidRPr="002238F0">
        <w:rPr>
          <w:rFonts w:ascii="Century Gothic" w:eastAsia="Bookman Old Style" w:hAnsi="Century Gothic" w:cs="Bookman Old Style"/>
          <w:b/>
          <w:bCs/>
        </w:rPr>
        <w:t>IMPACTO FISCAL.</w:t>
      </w:r>
    </w:p>
    <w:p w14:paraId="2655F3E2" w14:textId="77777777" w:rsidR="002238F0" w:rsidRPr="002238F0" w:rsidRDefault="002238F0" w:rsidP="002238F0">
      <w:pPr>
        <w:widowControl w:val="0"/>
        <w:jc w:val="both"/>
        <w:rPr>
          <w:rFonts w:ascii="Century Gothic" w:eastAsia="Bookman Old Style" w:hAnsi="Century Gothic" w:cs="Bookman Old Style"/>
          <w:b/>
          <w:bCs/>
          <w:iCs/>
        </w:rPr>
      </w:pPr>
    </w:p>
    <w:p w14:paraId="4A79E29E" w14:textId="77777777" w:rsidR="002238F0" w:rsidRPr="002238F0" w:rsidRDefault="002238F0" w:rsidP="002238F0">
      <w:pPr>
        <w:widowControl w:val="0"/>
        <w:jc w:val="both"/>
        <w:rPr>
          <w:rFonts w:ascii="Century Gothic" w:eastAsia="Bookman Old Style" w:hAnsi="Century Gothic" w:cs="Bookman Old Style"/>
          <w:bCs/>
        </w:rPr>
      </w:pPr>
      <w:r w:rsidRPr="002238F0">
        <w:rPr>
          <w:rFonts w:ascii="Century Gothic" w:eastAsia="Bookman Old Style" w:hAnsi="Century Gothic" w:cs="Bookman Old Style"/>
          <w:bCs/>
        </w:rPr>
        <w:t>La ley 819 de 2003, ¨</w:t>
      </w:r>
      <w:r w:rsidRPr="002238F0">
        <w:rPr>
          <w:rFonts w:ascii="Century Gothic" w:eastAsia="Bookman Old Style" w:hAnsi="Century Gothic" w:cs="Bookman Old Style"/>
          <w:bCs/>
          <w:i/>
        </w:rPr>
        <w:t>Por la cual se dictan normas orgánicas en materia de presupuesto, responsabilidad y transparencia fiscal y se dictan otras disposiciones¨</w:t>
      </w:r>
      <w:r w:rsidRPr="002238F0">
        <w:rPr>
          <w:rFonts w:ascii="Century Gothic" w:eastAsia="Bookman Old Style" w:hAnsi="Century Gothic" w:cs="Bookman Old Style"/>
          <w:bCs/>
        </w:rPr>
        <w:t>, en su artículo 7 ordena cuales deben ser las iniciativas legislativas en las cuales deberá hacerse de manera expresa en la exposición de motivos los costos fiscales y la fuente de ingreso adicional generada para el financiamiento de dicho costo.</w:t>
      </w:r>
    </w:p>
    <w:p w14:paraId="40F7A61C" w14:textId="77777777" w:rsidR="002238F0" w:rsidRPr="002238F0" w:rsidRDefault="002238F0" w:rsidP="002238F0">
      <w:pPr>
        <w:widowControl w:val="0"/>
        <w:jc w:val="both"/>
        <w:rPr>
          <w:rFonts w:ascii="Century Gothic" w:eastAsia="Bookman Old Style" w:hAnsi="Century Gothic" w:cs="Bookman Old Style"/>
          <w:bCs/>
        </w:rPr>
      </w:pPr>
    </w:p>
    <w:p w14:paraId="77AC4A6C" w14:textId="77777777" w:rsidR="002238F0" w:rsidRPr="002238F0" w:rsidRDefault="002238F0" w:rsidP="002238F0">
      <w:pPr>
        <w:widowControl w:val="0"/>
        <w:jc w:val="both"/>
        <w:rPr>
          <w:rFonts w:ascii="Century Gothic" w:eastAsia="Bookman Old Style" w:hAnsi="Century Gothic" w:cs="Bookman Old Style"/>
          <w:bCs/>
          <w:i/>
        </w:rPr>
      </w:pPr>
      <w:r w:rsidRPr="002238F0">
        <w:rPr>
          <w:rFonts w:ascii="Century Gothic" w:eastAsia="Bookman Old Style" w:hAnsi="Century Gothic" w:cs="Bookman Old Style"/>
          <w:bCs/>
          <w:i/>
        </w:rPr>
        <w:t>¨</w:t>
      </w:r>
      <w:r w:rsidRPr="002238F0">
        <w:rPr>
          <w:rFonts w:ascii="Century Gothic" w:eastAsia="Bookman Old Style" w:hAnsi="Century Gothic" w:cs="Bookman Old Style"/>
          <w:b/>
          <w:bCs/>
          <w:i/>
        </w:rPr>
        <w:t>Artículo 7o. Análisis del impacto fiscal de las normas</w:t>
      </w:r>
      <w:r w:rsidRPr="002238F0">
        <w:rPr>
          <w:rFonts w:ascii="Century Gothic" w:eastAsia="Bookman Old Style" w:hAnsi="Century Gothic" w:cs="Bookman Old Style"/>
          <w:bCs/>
          <w:i/>
        </w:rPr>
        <w:t xml:space="preserve">. En todo momento, el impacto fiscal de </w:t>
      </w:r>
      <w:r w:rsidRPr="002238F0">
        <w:rPr>
          <w:rFonts w:ascii="Century Gothic" w:eastAsia="Bookman Old Style" w:hAnsi="Century Gothic" w:cs="Bookman Old Style"/>
          <w:b/>
          <w:bCs/>
          <w:i/>
          <w:u w:val="thick"/>
        </w:rPr>
        <w:t>cualquier proyecto de ley, ordenanza o acuerdo, que ordene gasto o que</w:t>
      </w:r>
      <w:r w:rsidRPr="002238F0">
        <w:rPr>
          <w:rFonts w:ascii="Century Gothic" w:eastAsia="Bookman Old Style" w:hAnsi="Century Gothic" w:cs="Bookman Old Style"/>
          <w:b/>
          <w:bCs/>
          <w:i/>
        </w:rPr>
        <w:t xml:space="preserve"> </w:t>
      </w:r>
      <w:r w:rsidRPr="002238F0">
        <w:rPr>
          <w:rFonts w:ascii="Century Gothic" w:eastAsia="Bookman Old Style" w:hAnsi="Century Gothic" w:cs="Bookman Old Style"/>
          <w:b/>
          <w:bCs/>
          <w:i/>
          <w:u w:val="thick"/>
        </w:rPr>
        <w:t>otorgue beneficios tributarios,</w:t>
      </w:r>
      <w:r w:rsidRPr="002238F0">
        <w:rPr>
          <w:rFonts w:ascii="Century Gothic" w:eastAsia="Bookman Old Style" w:hAnsi="Century Gothic" w:cs="Bookman Old Style"/>
          <w:b/>
          <w:bCs/>
          <w:i/>
        </w:rPr>
        <w:t xml:space="preserve"> </w:t>
      </w:r>
      <w:r w:rsidRPr="002238F0">
        <w:rPr>
          <w:rFonts w:ascii="Century Gothic" w:eastAsia="Bookman Old Style" w:hAnsi="Century Gothic" w:cs="Bookman Old Style"/>
          <w:bCs/>
          <w:i/>
        </w:rPr>
        <w:t>deberá hacerse explícito y deberá ser compatible con el Marco Fiscal de Mediano Plazo.</w:t>
      </w:r>
    </w:p>
    <w:p w14:paraId="27B011AA" w14:textId="77777777" w:rsidR="002238F0" w:rsidRPr="002238F0" w:rsidRDefault="002238F0" w:rsidP="002238F0">
      <w:pPr>
        <w:widowControl w:val="0"/>
        <w:jc w:val="both"/>
        <w:rPr>
          <w:rFonts w:ascii="Century Gothic" w:eastAsia="Bookman Old Style" w:hAnsi="Century Gothic" w:cs="Bookman Old Style"/>
          <w:bCs/>
          <w:i/>
          <w:iCs/>
        </w:rPr>
      </w:pPr>
    </w:p>
    <w:p w14:paraId="28A2671F" w14:textId="77777777" w:rsidR="002238F0" w:rsidRPr="002238F0" w:rsidRDefault="002238F0" w:rsidP="002238F0">
      <w:pPr>
        <w:widowControl w:val="0"/>
        <w:jc w:val="both"/>
        <w:rPr>
          <w:rFonts w:ascii="Century Gothic" w:eastAsia="Bookman Old Style" w:hAnsi="Century Gothic" w:cs="Bookman Old Style"/>
          <w:bCs/>
          <w:i/>
        </w:rPr>
      </w:pPr>
      <w:r w:rsidRPr="002238F0">
        <w:rPr>
          <w:rFonts w:ascii="Century Gothic" w:eastAsia="Bookman Old Style" w:hAnsi="Century Gothic" w:cs="Bookman Old Style"/>
          <w:bCs/>
          <w:i/>
        </w:rPr>
        <w:t>Para estos propósitos, deberá incluirse expresamente en la exposición de motivos y en las ponencias de trámite respectivas los costos fiscales de la iniciativa y la fuente de ingreso adicional generada para el financiamiento de dicho costo.</w:t>
      </w:r>
    </w:p>
    <w:p w14:paraId="795AEB39" w14:textId="77777777" w:rsidR="002238F0" w:rsidRPr="002238F0" w:rsidRDefault="002238F0" w:rsidP="002238F0">
      <w:pPr>
        <w:widowControl w:val="0"/>
        <w:jc w:val="both"/>
        <w:rPr>
          <w:rFonts w:ascii="Century Gothic" w:eastAsia="Bookman Old Style" w:hAnsi="Century Gothic" w:cs="Bookman Old Style"/>
          <w:bCs/>
          <w:i/>
          <w:iCs/>
        </w:rPr>
      </w:pPr>
    </w:p>
    <w:p w14:paraId="2FFED72E" w14:textId="77777777" w:rsidR="002238F0" w:rsidRPr="002238F0" w:rsidRDefault="002238F0" w:rsidP="002238F0">
      <w:pPr>
        <w:widowControl w:val="0"/>
        <w:jc w:val="both"/>
        <w:rPr>
          <w:rFonts w:ascii="Century Gothic" w:eastAsia="Bookman Old Style" w:hAnsi="Century Gothic" w:cs="Bookman Old Style"/>
          <w:bCs/>
          <w:i/>
        </w:rPr>
      </w:pPr>
      <w:r w:rsidRPr="002238F0">
        <w:rPr>
          <w:rFonts w:ascii="Century Gothic" w:eastAsia="Bookman Old Style" w:hAnsi="Century Gothic" w:cs="Bookman Old Style"/>
          <w:bCs/>
          <w:i/>
        </w:rPr>
        <w:t>El Ministerio de Hacienda y Crédito Público, en cualquier tiempo durante el respectivo trámite en el Congreso de la República, deberá rendir su concepto frente a la consistencia de lo dispuesto en el inciso anterior. En ningún caso este concepto podrá ir en contravía del Marco Fiscal de Mediano Plazo. Este informe será publicado en la Gaceta del Congreso.</w:t>
      </w:r>
    </w:p>
    <w:p w14:paraId="5E91C1B9" w14:textId="77777777" w:rsidR="002238F0" w:rsidRPr="002238F0" w:rsidRDefault="002238F0" w:rsidP="002238F0">
      <w:pPr>
        <w:widowControl w:val="0"/>
        <w:jc w:val="both"/>
        <w:rPr>
          <w:rFonts w:ascii="Century Gothic" w:eastAsia="Bookman Old Style" w:hAnsi="Century Gothic" w:cs="Bookman Old Style"/>
          <w:bCs/>
          <w:i/>
          <w:iCs/>
        </w:rPr>
      </w:pPr>
    </w:p>
    <w:p w14:paraId="18C1B106" w14:textId="77777777" w:rsidR="002238F0" w:rsidRPr="002238F0" w:rsidRDefault="002238F0" w:rsidP="002238F0">
      <w:pPr>
        <w:widowControl w:val="0"/>
        <w:jc w:val="both"/>
        <w:rPr>
          <w:rFonts w:ascii="Century Gothic" w:eastAsia="Bookman Old Style" w:hAnsi="Century Gothic" w:cs="Bookman Old Style"/>
          <w:bCs/>
          <w:i/>
        </w:rPr>
      </w:pPr>
      <w:r w:rsidRPr="002238F0">
        <w:rPr>
          <w:rFonts w:ascii="Century Gothic" w:eastAsia="Bookman Old Style" w:hAnsi="Century Gothic" w:cs="Bookman Old Style"/>
          <w:bCs/>
          <w:i/>
        </w:rPr>
        <w:t xml:space="preserve">Los proyectos de ley de iniciativa gubernamental, que planteen un gasto adicional o una reducción de ingresos, </w:t>
      </w:r>
      <w:proofErr w:type="gramStart"/>
      <w:r w:rsidRPr="002238F0">
        <w:rPr>
          <w:rFonts w:ascii="Century Gothic" w:eastAsia="Bookman Old Style" w:hAnsi="Century Gothic" w:cs="Bookman Old Style"/>
          <w:bCs/>
          <w:i/>
        </w:rPr>
        <w:t>deberá</w:t>
      </w:r>
      <w:proofErr w:type="gramEnd"/>
      <w:r w:rsidRPr="002238F0">
        <w:rPr>
          <w:rFonts w:ascii="Century Gothic" w:eastAsia="Bookman Old Style" w:hAnsi="Century Gothic" w:cs="Bookman Old Style"/>
          <w:bCs/>
          <w:i/>
        </w:rPr>
        <w:t xml:space="preserve"> contener la correspondiente fuente sustitutiva por disminución de gasto o aumentos de ingresos, lo cual deberá ser analizado y aprobado por el Ministerio de Hacienda y Crédito Público.</w:t>
      </w:r>
    </w:p>
    <w:p w14:paraId="59B0EC59" w14:textId="77777777" w:rsidR="002238F0" w:rsidRPr="002238F0" w:rsidRDefault="002238F0" w:rsidP="002238F0">
      <w:pPr>
        <w:widowControl w:val="0"/>
        <w:jc w:val="both"/>
        <w:rPr>
          <w:rFonts w:ascii="Century Gothic" w:eastAsia="Bookman Old Style" w:hAnsi="Century Gothic" w:cs="Bookman Old Style"/>
          <w:bCs/>
          <w:i/>
          <w:iCs/>
        </w:rPr>
      </w:pPr>
    </w:p>
    <w:p w14:paraId="736802DF" w14:textId="77777777" w:rsidR="002238F0" w:rsidRPr="002238F0" w:rsidRDefault="002238F0" w:rsidP="002238F0">
      <w:pPr>
        <w:widowControl w:val="0"/>
        <w:jc w:val="both"/>
        <w:rPr>
          <w:rFonts w:ascii="Century Gothic" w:eastAsia="Bookman Old Style" w:hAnsi="Century Gothic" w:cs="Bookman Old Style"/>
          <w:bCs/>
        </w:rPr>
      </w:pPr>
      <w:r w:rsidRPr="002238F0">
        <w:rPr>
          <w:rFonts w:ascii="Century Gothic" w:eastAsia="Bookman Old Style" w:hAnsi="Century Gothic" w:cs="Bookman Old Style"/>
          <w:bCs/>
          <w:i/>
        </w:rPr>
        <w:t>En las entidades territoriales, el trámite previsto en el inciso anterior será surtido ante la respectiva Secretaría de Hacienda o quien haga sus veces</w:t>
      </w:r>
      <w:r w:rsidRPr="002238F0">
        <w:rPr>
          <w:rFonts w:ascii="Century Gothic" w:eastAsia="Bookman Old Style" w:hAnsi="Century Gothic" w:cs="Bookman Old Style"/>
          <w:bCs/>
        </w:rPr>
        <w:t>¨. (Negrilla y subrayado fuera del texto original).</w:t>
      </w:r>
    </w:p>
    <w:p w14:paraId="78431E78" w14:textId="77777777" w:rsidR="002238F0" w:rsidRPr="002238F0" w:rsidRDefault="002238F0" w:rsidP="002238F0">
      <w:pPr>
        <w:widowControl w:val="0"/>
        <w:jc w:val="both"/>
        <w:rPr>
          <w:rFonts w:ascii="Century Gothic" w:eastAsia="Bookman Old Style" w:hAnsi="Century Gothic" w:cs="Bookman Old Style"/>
          <w:bCs/>
        </w:rPr>
      </w:pPr>
    </w:p>
    <w:p w14:paraId="41F4CC5E" w14:textId="77777777" w:rsidR="002238F0" w:rsidRPr="002238F0" w:rsidRDefault="002238F0" w:rsidP="002238F0">
      <w:pPr>
        <w:widowControl w:val="0"/>
        <w:jc w:val="both"/>
        <w:rPr>
          <w:rFonts w:ascii="Century Gothic" w:eastAsia="Bookman Old Style" w:hAnsi="Century Gothic" w:cs="Bookman Old Style"/>
          <w:bCs/>
        </w:rPr>
      </w:pPr>
      <w:r w:rsidRPr="002238F0">
        <w:rPr>
          <w:rFonts w:ascii="Century Gothic" w:eastAsia="Bookman Old Style" w:hAnsi="Century Gothic" w:cs="Bookman Old Style"/>
          <w:bCs/>
        </w:rPr>
        <w:t xml:space="preserve">El presente Proyecto de Acto Legislativo no tiene impacto fiscal inmediato ya que no ordena gasto y no ordena beneficios tributarios. Esto es, la promulgación de este Proyecto de Acto Legislativo por sí mismo, no genera </w:t>
      </w:r>
      <w:r w:rsidRPr="002238F0">
        <w:rPr>
          <w:rFonts w:ascii="Century Gothic" w:eastAsia="Bookman Old Style" w:hAnsi="Century Gothic" w:cs="Bookman Old Style"/>
          <w:bCs/>
        </w:rPr>
        <w:lastRenderedPageBreak/>
        <w:t>obligaciones fiscales y tampoco demanda recursos del Presupuesto General de la Nación.</w:t>
      </w:r>
    </w:p>
    <w:p w14:paraId="675105D7" w14:textId="77777777" w:rsidR="002238F0" w:rsidRPr="002238F0" w:rsidRDefault="002238F0" w:rsidP="002238F0">
      <w:pPr>
        <w:widowControl w:val="0"/>
        <w:jc w:val="both"/>
        <w:rPr>
          <w:rFonts w:ascii="Century Gothic" w:eastAsia="Bookman Old Style" w:hAnsi="Century Gothic" w:cs="Bookman Old Style"/>
          <w:bCs/>
        </w:rPr>
      </w:pPr>
    </w:p>
    <w:p w14:paraId="2A5A0530" w14:textId="77777777" w:rsidR="002238F0" w:rsidRPr="002238F0" w:rsidRDefault="002238F0" w:rsidP="002238F0">
      <w:pPr>
        <w:pStyle w:val="Prrafodelista"/>
        <w:widowControl w:val="0"/>
        <w:numPr>
          <w:ilvl w:val="0"/>
          <w:numId w:val="33"/>
        </w:numPr>
        <w:spacing w:line="276" w:lineRule="auto"/>
        <w:rPr>
          <w:rFonts w:ascii="Century Gothic" w:eastAsia="Bookman Old Style" w:hAnsi="Century Gothic" w:cs="Bookman Old Style"/>
          <w:b/>
          <w:bCs/>
        </w:rPr>
      </w:pPr>
      <w:r w:rsidRPr="002238F0">
        <w:rPr>
          <w:rFonts w:ascii="Century Gothic" w:eastAsia="Bookman Old Style" w:hAnsi="Century Gothic" w:cs="Bookman Old Style"/>
          <w:b/>
          <w:bCs/>
        </w:rPr>
        <w:t>POSIBLES CONFLICTOS DE INTERÉS.</w:t>
      </w:r>
    </w:p>
    <w:p w14:paraId="5A85D47C" w14:textId="77777777" w:rsidR="002238F0" w:rsidRPr="002238F0" w:rsidRDefault="002238F0" w:rsidP="002238F0">
      <w:pPr>
        <w:widowControl w:val="0"/>
        <w:rPr>
          <w:rFonts w:ascii="Century Gothic" w:eastAsia="Bookman Old Style" w:hAnsi="Century Gothic" w:cs="Bookman Old Style"/>
          <w:b/>
          <w:iCs/>
        </w:rPr>
      </w:pPr>
    </w:p>
    <w:p w14:paraId="5B356EEA" w14:textId="77777777" w:rsidR="002238F0" w:rsidRPr="002238F0" w:rsidRDefault="002238F0" w:rsidP="002238F0">
      <w:pPr>
        <w:widowControl w:val="0"/>
        <w:jc w:val="both"/>
        <w:rPr>
          <w:rFonts w:ascii="Century Gothic" w:eastAsia="Bookman Old Style" w:hAnsi="Century Gothic" w:cs="Bookman Old Style"/>
        </w:rPr>
      </w:pPr>
      <w:r w:rsidRPr="002238F0">
        <w:rPr>
          <w:rFonts w:ascii="Century Gothic" w:eastAsia="Bookman Old Style" w:hAnsi="Century Gothic" w:cs="Bookman Old Style"/>
        </w:rPr>
        <w:t>Se advierte que el presente Proyecto de Ley es de carácter general, sin embargo, en cumplimiento de la Ley 2003 de 2019, se hace la salvedad de que corresponde a la esfera privada de cada uno de los congresistas el examen del contenido de la presente iniciativa legislativa, y de otros elementos que puedan derivarse o entenderse como generadores de conflicto de interés contemplados en el artículo 286 de la Ley 5 de 1992.</w:t>
      </w:r>
    </w:p>
    <w:p w14:paraId="2BECE6FE" w14:textId="77777777" w:rsidR="002238F0" w:rsidRPr="002238F0" w:rsidRDefault="002238F0" w:rsidP="002238F0">
      <w:pPr>
        <w:widowControl w:val="0"/>
        <w:jc w:val="both"/>
        <w:rPr>
          <w:rFonts w:ascii="Century Gothic" w:eastAsia="Bookman Old Style" w:hAnsi="Century Gothic" w:cs="Bookman Old Style"/>
        </w:rPr>
      </w:pPr>
    </w:p>
    <w:p w14:paraId="3A666BE6" w14:textId="77777777" w:rsidR="002238F0" w:rsidRPr="002238F0" w:rsidRDefault="002238F0" w:rsidP="002238F0">
      <w:pPr>
        <w:widowControl w:val="0"/>
        <w:jc w:val="both"/>
        <w:rPr>
          <w:rFonts w:ascii="Century Gothic" w:eastAsia="Bookman Old Style" w:hAnsi="Century Gothic" w:cs="Bookman Old Style"/>
        </w:rPr>
      </w:pPr>
      <w:r w:rsidRPr="002238F0">
        <w:rPr>
          <w:rFonts w:ascii="Century Gothic" w:eastAsia="Bookman Old Style" w:hAnsi="Century Gothic" w:cs="Bookman Old Style"/>
        </w:rPr>
        <w:t>Por lo anterior, lo aquí advertido no exonera a cada uno de los congresistas de examinar minuciosamente posibles conflictos de interés para conocer y votar este proyecto, y en caso de existir algún conflicto, su responsabilidad de manifestarlo al Congreso de la República, durante el trámite de este.</w:t>
      </w:r>
    </w:p>
    <w:p w14:paraId="0646374A" w14:textId="77777777" w:rsidR="002238F0" w:rsidRPr="002238F0" w:rsidRDefault="002238F0" w:rsidP="002238F0">
      <w:pPr>
        <w:widowControl w:val="0"/>
        <w:jc w:val="both"/>
        <w:rPr>
          <w:rFonts w:ascii="Century Gothic" w:eastAsia="Bookman Old Style" w:hAnsi="Century Gothic" w:cs="Bookman Old Style"/>
        </w:rPr>
      </w:pPr>
    </w:p>
    <w:p w14:paraId="1A06E83B" w14:textId="77777777" w:rsidR="002238F0" w:rsidRPr="002238F0" w:rsidRDefault="002238F0" w:rsidP="002238F0">
      <w:pPr>
        <w:jc w:val="both"/>
        <w:rPr>
          <w:rFonts w:ascii="Century Gothic" w:eastAsia="Bookman Old Style" w:hAnsi="Century Gothic" w:cs="Bookman Old Style"/>
        </w:rPr>
      </w:pPr>
    </w:p>
    <w:p w14:paraId="70D6F565" w14:textId="77777777" w:rsidR="007857FE" w:rsidRPr="007857FE" w:rsidRDefault="007857FE" w:rsidP="007857FE">
      <w:pPr>
        <w:pStyle w:val="Prrafodelista"/>
        <w:numPr>
          <w:ilvl w:val="0"/>
          <w:numId w:val="27"/>
        </w:numPr>
        <w:jc w:val="both"/>
        <w:rPr>
          <w:rFonts w:ascii="Century Gothic" w:eastAsia="Bookman Old Style" w:hAnsi="Century Gothic" w:cs="Bookman Old Style"/>
          <w:b/>
          <w:bCs/>
          <w:i/>
        </w:rPr>
      </w:pPr>
      <w:r w:rsidRPr="007857FE">
        <w:rPr>
          <w:rFonts w:ascii="Century Gothic" w:eastAsia="Bookman Old Style" w:hAnsi="Century Gothic" w:cs="Bookman Old Style"/>
          <w:b/>
          <w:bCs/>
        </w:rPr>
        <w:t xml:space="preserve">Informe de Ponencia para Primer Debate al Proyecto de Acto Legislativo </w:t>
      </w:r>
      <w:proofErr w:type="spellStart"/>
      <w:r w:rsidRPr="007857FE">
        <w:rPr>
          <w:rFonts w:ascii="Century Gothic" w:eastAsia="Bookman Old Style" w:hAnsi="Century Gothic" w:cs="Bookman Old Style"/>
          <w:b/>
          <w:bCs/>
        </w:rPr>
        <w:t>N°</w:t>
      </w:r>
      <w:proofErr w:type="spellEnd"/>
      <w:r w:rsidRPr="007857FE">
        <w:rPr>
          <w:rFonts w:ascii="Century Gothic" w:eastAsia="Bookman Old Style" w:hAnsi="Century Gothic" w:cs="Bookman Old Style"/>
          <w:b/>
          <w:bCs/>
        </w:rPr>
        <w:t xml:space="preserve"> 435 de 2024 Cámara - </w:t>
      </w:r>
      <w:proofErr w:type="spellStart"/>
      <w:r w:rsidRPr="007857FE">
        <w:rPr>
          <w:rFonts w:ascii="Century Gothic" w:eastAsia="Bookman Old Style" w:hAnsi="Century Gothic" w:cs="Bookman Old Style"/>
          <w:b/>
          <w:bCs/>
        </w:rPr>
        <w:t>Nº</w:t>
      </w:r>
      <w:proofErr w:type="spellEnd"/>
      <w:r w:rsidRPr="007857FE">
        <w:rPr>
          <w:rFonts w:ascii="Century Gothic" w:eastAsia="Bookman Old Style" w:hAnsi="Century Gothic" w:cs="Bookman Old Style"/>
          <w:b/>
          <w:bCs/>
        </w:rPr>
        <w:t xml:space="preserve"> 017 de 2024 Senado </w:t>
      </w:r>
      <w:r w:rsidRPr="007857FE">
        <w:rPr>
          <w:rFonts w:ascii="Century Gothic" w:eastAsia="Bookman Old Style" w:hAnsi="Century Gothic" w:cs="Bookman Old Style"/>
          <w:b/>
          <w:bCs/>
          <w:i/>
        </w:rPr>
        <w:t>“Por medio del cual se modifica el artículo 107, 108, y 262 de la Constitución Política de Colombia”. (Primera Vuelta)</w:t>
      </w:r>
    </w:p>
    <w:p w14:paraId="4646F9E7" w14:textId="77777777" w:rsidR="002238F0" w:rsidRPr="002238F0" w:rsidRDefault="002238F0" w:rsidP="002238F0">
      <w:pPr>
        <w:rPr>
          <w:rFonts w:ascii="Century Gothic" w:eastAsia="Bookman Old Style" w:hAnsi="Century Gothic" w:cs="Bookman Old Style"/>
        </w:rPr>
      </w:pPr>
    </w:p>
    <w:p w14:paraId="2BEDE052" w14:textId="2B2D25A0" w:rsidR="002238F0" w:rsidRPr="007857FE" w:rsidRDefault="002238F0" w:rsidP="002238F0">
      <w:pPr>
        <w:jc w:val="both"/>
        <w:rPr>
          <w:rFonts w:ascii="Century Gothic" w:eastAsia="Bookman Old Style" w:hAnsi="Century Gothic" w:cs="Bookman Old Style"/>
          <w:b/>
          <w:bCs/>
          <w:i/>
        </w:rPr>
      </w:pPr>
      <w:r w:rsidRPr="007857FE">
        <w:rPr>
          <w:rFonts w:ascii="Century Gothic" w:eastAsia="Bookman Old Style" w:hAnsi="Century Gothic" w:cs="Bookman Old Style"/>
        </w:rPr>
        <w:t xml:space="preserve">En virtud de las consideraciones anteriormente expuestas, y en cumplimiento de la Constitución Política y de la Ley 5 de 1992, presento ponencia conforme fue aprobado en la Plenaria del Senado el día 13 de noviembre de 2024 y propongo a los miembros de la Comisión Primera de la Cámara de Representantes </w:t>
      </w:r>
      <w:r w:rsidRPr="007857FE">
        <w:rPr>
          <w:rFonts w:ascii="Century Gothic" w:eastAsia="Bookman Old Style" w:hAnsi="Century Gothic" w:cs="Bookman Old Style"/>
          <w:b/>
        </w:rPr>
        <w:t xml:space="preserve">DAR PRIMER DEBATE, </w:t>
      </w:r>
      <w:r w:rsidRPr="007857FE">
        <w:rPr>
          <w:rFonts w:ascii="Century Gothic" w:eastAsia="Bookman Old Style" w:hAnsi="Century Gothic" w:cs="Bookman Old Style"/>
        </w:rPr>
        <w:t xml:space="preserve">al </w:t>
      </w:r>
      <w:r w:rsidR="007857FE" w:rsidRPr="007857FE">
        <w:rPr>
          <w:rFonts w:ascii="Century Gothic" w:eastAsia="Bookman Old Style" w:hAnsi="Century Gothic" w:cs="Bookman Old Style"/>
          <w:b/>
          <w:bCs/>
        </w:rPr>
        <w:t xml:space="preserve">Proyecto de Acto Legislativo </w:t>
      </w:r>
      <w:proofErr w:type="spellStart"/>
      <w:r w:rsidR="007857FE" w:rsidRPr="007857FE">
        <w:rPr>
          <w:rFonts w:ascii="Century Gothic" w:eastAsia="Bookman Old Style" w:hAnsi="Century Gothic" w:cs="Bookman Old Style"/>
          <w:b/>
          <w:bCs/>
        </w:rPr>
        <w:t>N°</w:t>
      </w:r>
      <w:proofErr w:type="spellEnd"/>
      <w:r w:rsidR="007857FE" w:rsidRPr="007857FE">
        <w:rPr>
          <w:rFonts w:ascii="Century Gothic" w:eastAsia="Bookman Old Style" w:hAnsi="Century Gothic" w:cs="Bookman Old Style"/>
          <w:b/>
          <w:bCs/>
        </w:rPr>
        <w:t xml:space="preserve"> 435 de 2024 Cámara - </w:t>
      </w:r>
      <w:proofErr w:type="spellStart"/>
      <w:r w:rsidR="007857FE" w:rsidRPr="007857FE">
        <w:rPr>
          <w:rFonts w:ascii="Century Gothic" w:eastAsia="Bookman Old Style" w:hAnsi="Century Gothic" w:cs="Bookman Old Style"/>
          <w:b/>
          <w:bCs/>
        </w:rPr>
        <w:t>Nº</w:t>
      </w:r>
      <w:proofErr w:type="spellEnd"/>
      <w:r w:rsidR="007857FE" w:rsidRPr="007857FE">
        <w:rPr>
          <w:rFonts w:ascii="Century Gothic" w:eastAsia="Bookman Old Style" w:hAnsi="Century Gothic" w:cs="Bookman Old Style"/>
          <w:b/>
          <w:bCs/>
        </w:rPr>
        <w:t xml:space="preserve"> 017 de 2024 Senado </w:t>
      </w:r>
      <w:r w:rsidR="007857FE" w:rsidRPr="007857FE">
        <w:rPr>
          <w:rFonts w:ascii="Century Gothic" w:eastAsia="Bookman Old Style" w:hAnsi="Century Gothic" w:cs="Bookman Old Style"/>
          <w:b/>
          <w:bCs/>
          <w:i/>
        </w:rPr>
        <w:t>“Por medio del cual se modifica el artículo 107, 108, y 262 de la Constitución Política de Colombia”. (Primera Vuelta)</w:t>
      </w:r>
      <w:r w:rsidR="007857FE">
        <w:rPr>
          <w:rFonts w:ascii="Century Gothic" w:eastAsia="Bookman Old Style" w:hAnsi="Century Gothic" w:cs="Bookman Old Style"/>
          <w:b/>
          <w:bCs/>
          <w:i/>
        </w:rPr>
        <w:t xml:space="preserve">, </w:t>
      </w:r>
      <w:r w:rsidRPr="002238F0">
        <w:rPr>
          <w:rFonts w:ascii="Century Gothic" w:eastAsia="Bookman Old Style" w:hAnsi="Century Gothic" w:cs="Bookman Old Style"/>
        </w:rPr>
        <w:t>de conformidad con el texto propuesto.</w:t>
      </w:r>
    </w:p>
    <w:p w14:paraId="5FC3759D" w14:textId="77777777" w:rsidR="002238F0" w:rsidRPr="002238F0" w:rsidRDefault="002238F0" w:rsidP="002238F0">
      <w:pPr>
        <w:jc w:val="both"/>
        <w:rPr>
          <w:rFonts w:ascii="Century Gothic" w:eastAsia="Bookman Old Style" w:hAnsi="Century Gothic" w:cs="Bookman Old Style"/>
        </w:rPr>
      </w:pPr>
    </w:p>
    <w:p w14:paraId="68840158" w14:textId="77777777" w:rsidR="002238F0" w:rsidRPr="002238F0" w:rsidRDefault="002238F0" w:rsidP="002238F0">
      <w:pPr>
        <w:widowControl w:val="0"/>
        <w:rPr>
          <w:rFonts w:ascii="Century Gothic" w:eastAsia="Bookman Old Style" w:hAnsi="Century Gothic" w:cs="Bookman Old Style"/>
        </w:rPr>
      </w:pPr>
    </w:p>
    <w:p w14:paraId="2B3469BB" w14:textId="77777777" w:rsidR="002238F0" w:rsidRPr="002238F0" w:rsidRDefault="002238F0" w:rsidP="002238F0">
      <w:pPr>
        <w:widowControl w:val="0"/>
        <w:rPr>
          <w:rFonts w:ascii="Century Gothic" w:eastAsia="Bookman Old Style" w:hAnsi="Century Gothic" w:cs="Bookman Old Style"/>
          <w:b/>
        </w:rPr>
      </w:pPr>
      <w:r w:rsidRPr="002238F0">
        <w:rPr>
          <w:rFonts w:ascii="Century Gothic" w:eastAsia="Bookman Old Style" w:hAnsi="Century Gothic" w:cs="Bookman Old Style"/>
          <w:b/>
        </w:rPr>
        <w:t xml:space="preserve"> </w:t>
      </w:r>
    </w:p>
    <w:p w14:paraId="14C8FFD5" w14:textId="77777777" w:rsidR="002238F0" w:rsidRPr="002238F0" w:rsidRDefault="002238F0" w:rsidP="002238F0">
      <w:pPr>
        <w:rPr>
          <w:rFonts w:ascii="Century Gothic" w:eastAsia="Bookman Old Style" w:hAnsi="Century Gothic" w:cs="Bookman Old Style"/>
        </w:rPr>
      </w:pPr>
    </w:p>
    <w:p w14:paraId="7E0B3A22" w14:textId="77777777" w:rsidR="002238F0" w:rsidRPr="002238F0" w:rsidRDefault="002238F0" w:rsidP="00D56506">
      <w:pPr>
        <w:widowControl w:val="0"/>
        <w:rPr>
          <w:rFonts w:ascii="Century Gothic" w:eastAsia="Bookman Old Style" w:hAnsi="Century Gothic" w:cs="Bookman Old Style"/>
          <w:b/>
        </w:rPr>
      </w:pPr>
      <w:r w:rsidRPr="002238F0">
        <w:rPr>
          <w:rFonts w:ascii="Century Gothic" w:eastAsia="Bookman Old Style" w:hAnsi="Century Gothic" w:cs="Bookman Old Style"/>
          <w:b/>
        </w:rPr>
        <w:t>CARLOS ADOLFO ARDILA ESPINOSA</w:t>
      </w:r>
    </w:p>
    <w:p w14:paraId="0FC22D8E" w14:textId="77777777" w:rsidR="002238F0" w:rsidRPr="00D56506" w:rsidRDefault="002238F0" w:rsidP="00D56506">
      <w:pPr>
        <w:widowControl w:val="0"/>
        <w:rPr>
          <w:rFonts w:ascii="Century Gothic" w:eastAsia="Bookman Old Style" w:hAnsi="Century Gothic" w:cs="Bookman Old Style"/>
          <w:bCs/>
        </w:rPr>
      </w:pPr>
      <w:r w:rsidRPr="00D56506">
        <w:rPr>
          <w:rFonts w:ascii="Century Gothic" w:eastAsia="Bookman Old Style" w:hAnsi="Century Gothic" w:cs="Bookman Old Style"/>
          <w:bCs/>
        </w:rPr>
        <w:t xml:space="preserve">Representante a la Cámara </w:t>
      </w:r>
    </w:p>
    <w:p w14:paraId="275A5629" w14:textId="77777777" w:rsidR="002238F0" w:rsidRPr="002238F0" w:rsidRDefault="002238F0" w:rsidP="002238F0">
      <w:pPr>
        <w:rPr>
          <w:rFonts w:ascii="Century Gothic" w:eastAsia="Bookman Old Style" w:hAnsi="Century Gothic" w:cs="Bookman Old Style"/>
        </w:rPr>
      </w:pPr>
    </w:p>
    <w:p w14:paraId="4FA837DD" w14:textId="77777777" w:rsidR="002238F0" w:rsidRPr="002238F0" w:rsidRDefault="002238F0" w:rsidP="002238F0">
      <w:pPr>
        <w:rPr>
          <w:rFonts w:ascii="Century Gothic" w:eastAsia="Bookman Old Style" w:hAnsi="Century Gothic" w:cs="Bookman Old Style"/>
        </w:rPr>
      </w:pPr>
    </w:p>
    <w:p w14:paraId="0373F261" w14:textId="77777777" w:rsidR="002238F0" w:rsidRPr="002238F0" w:rsidRDefault="002238F0" w:rsidP="002238F0">
      <w:pPr>
        <w:rPr>
          <w:rFonts w:ascii="Century Gothic" w:eastAsia="Bookman Old Style" w:hAnsi="Century Gothic" w:cs="Bookman Old Style"/>
        </w:rPr>
      </w:pPr>
    </w:p>
    <w:p w14:paraId="12262598" w14:textId="77777777" w:rsidR="002238F0" w:rsidRPr="002238F0" w:rsidRDefault="002238F0" w:rsidP="002238F0">
      <w:pPr>
        <w:rPr>
          <w:rFonts w:ascii="Century Gothic" w:eastAsia="Bookman Old Style" w:hAnsi="Century Gothic" w:cs="Bookman Old Style"/>
        </w:rPr>
      </w:pPr>
    </w:p>
    <w:p w14:paraId="5C7CEE17" w14:textId="77777777" w:rsidR="002238F0" w:rsidRPr="002238F0" w:rsidRDefault="002238F0" w:rsidP="002238F0">
      <w:pPr>
        <w:rPr>
          <w:rFonts w:ascii="Century Gothic" w:eastAsia="Bookman Old Style" w:hAnsi="Century Gothic" w:cs="Bookman Old Style"/>
        </w:rPr>
      </w:pPr>
    </w:p>
    <w:p w14:paraId="1CC76006" w14:textId="77777777" w:rsidR="002238F0" w:rsidRPr="002238F0" w:rsidRDefault="002238F0" w:rsidP="002238F0">
      <w:pPr>
        <w:jc w:val="center"/>
        <w:rPr>
          <w:rFonts w:ascii="Century Gothic" w:eastAsia="Bookman Old Style" w:hAnsi="Century Gothic" w:cs="Bookman Old Style"/>
          <w:b/>
        </w:rPr>
      </w:pPr>
    </w:p>
    <w:p w14:paraId="27BB74F0" w14:textId="7B98E4B3" w:rsidR="002238F0" w:rsidRPr="002238F0" w:rsidRDefault="002238F0" w:rsidP="002238F0">
      <w:pPr>
        <w:numPr>
          <w:ilvl w:val="0"/>
          <w:numId w:val="27"/>
        </w:numPr>
        <w:pBdr>
          <w:top w:val="nil"/>
          <w:left w:val="nil"/>
          <w:bottom w:val="nil"/>
          <w:right w:val="nil"/>
          <w:between w:val="nil"/>
        </w:pBdr>
        <w:spacing w:line="276" w:lineRule="auto"/>
        <w:jc w:val="both"/>
        <w:rPr>
          <w:rFonts w:ascii="Century Gothic" w:eastAsia="Bookman Old Style" w:hAnsi="Century Gothic" w:cs="Bookman Old Style"/>
          <w:b/>
          <w:color w:val="000000"/>
        </w:rPr>
      </w:pPr>
      <w:r w:rsidRPr="002238F0">
        <w:rPr>
          <w:rFonts w:ascii="Century Gothic" w:eastAsia="Bookman Old Style" w:hAnsi="Century Gothic" w:cs="Bookman Old Style"/>
          <w:b/>
          <w:color w:val="000000"/>
        </w:rPr>
        <w:lastRenderedPageBreak/>
        <w:t xml:space="preserve">TEXTO PROPUESTO PARA PRIMER DEBATE EN LA COMISIÓN PRIMERA DE LA CÁMARA DEL </w:t>
      </w:r>
      <w:r w:rsidRPr="002238F0">
        <w:rPr>
          <w:rFonts w:ascii="Century Gothic" w:eastAsia="Bookman Old Style" w:hAnsi="Century Gothic" w:cs="Bookman Old Style"/>
          <w:b/>
        </w:rPr>
        <w:t xml:space="preserve">PROYECTO DE ACTO LEGISLATIVO </w:t>
      </w:r>
      <w:proofErr w:type="spellStart"/>
      <w:r w:rsidRPr="002238F0">
        <w:rPr>
          <w:rFonts w:ascii="Century Gothic" w:eastAsia="Bookman Old Style" w:hAnsi="Century Gothic" w:cs="Bookman Old Style"/>
          <w:b/>
        </w:rPr>
        <w:t>N°</w:t>
      </w:r>
      <w:proofErr w:type="spellEnd"/>
      <w:r w:rsidRPr="002238F0">
        <w:rPr>
          <w:rFonts w:ascii="Century Gothic" w:eastAsia="Bookman Old Style" w:hAnsi="Century Gothic" w:cs="Bookman Old Style"/>
          <w:b/>
        </w:rPr>
        <w:t xml:space="preserve"> 435 DE 2024 CÁMARA - </w:t>
      </w:r>
      <w:proofErr w:type="spellStart"/>
      <w:r w:rsidRPr="002238F0">
        <w:rPr>
          <w:rFonts w:ascii="Century Gothic" w:eastAsia="Bookman Old Style" w:hAnsi="Century Gothic" w:cs="Bookman Old Style"/>
          <w:b/>
        </w:rPr>
        <w:t>Nº</w:t>
      </w:r>
      <w:proofErr w:type="spellEnd"/>
      <w:r w:rsidRPr="002238F0">
        <w:rPr>
          <w:rFonts w:ascii="Century Gothic" w:eastAsia="Bookman Old Style" w:hAnsi="Century Gothic" w:cs="Bookman Old Style"/>
          <w:b/>
        </w:rPr>
        <w:t xml:space="preserve"> </w:t>
      </w:r>
      <w:r w:rsidR="007857FE">
        <w:rPr>
          <w:rFonts w:ascii="Century Gothic" w:eastAsia="Bookman Old Style" w:hAnsi="Century Gothic" w:cs="Bookman Old Style"/>
          <w:b/>
        </w:rPr>
        <w:t>017</w:t>
      </w:r>
      <w:r w:rsidRPr="002238F0">
        <w:rPr>
          <w:rFonts w:ascii="Century Gothic" w:eastAsia="Bookman Old Style" w:hAnsi="Century Gothic" w:cs="Bookman Old Style"/>
          <w:b/>
        </w:rPr>
        <w:t xml:space="preserve"> DE 2024 SENADO “POR MEDIO DEL CUAL SE MODIFICA EL ARTÍCULO 107, 108</w:t>
      </w:r>
      <w:r w:rsidR="007857FE">
        <w:rPr>
          <w:rFonts w:ascii="Century Gothic" w:eastAsia="Bookman Old Style" w:hAnsi="Century Gothic" w:cs="Bookman Old Style"/>
          <w:b/>
        </w:rPr>
        <w:t>,</w:t>
      </w:r>
      <w:r w:rsidRPr="002238F0">
        <w:rPr>
          <w:rFonts w:ascii="Century Gothic" w:eastAsia="Bookman Old Style" w:hAnsi="Century Gothic" w:cs="Bookman Old Style"/>
          <w:b/>
        </w:rPr>
        <w:t xml:space="preserve"> Y 262 DE LA CONSTITUCIÓN POLÍTICA DE COLOMBIA”.</w:t>
      </w:r>
      <w:r w:rsidR="0033789D">
        <w:rPr>
          <w:rFonts w:ascii="Century Gothic" w:eastAsia="Bookman Old Style" w:hAnsi="Century Gothic" w:cs="Bookman Old Style"/>
          <w:b/>
        </w:rPr>
        <w:t xml:space="preserve"> </w:t>
      </w:r>
      <w:r w:rsidR="0033789D">
        <w:rPr>
          <w:rFonts w:ascii="Century Gothic" w:eastAsia="Bookman Old Style" w:hAnsi="Century Gothic" w:cs="Bookman Old Style"/>
          <w:b/>
          <w:bCs/>
          <w:i/>
        </w:rPr>
        <w:t>(Primera Vuelta)</w:t>
      </w:r>
    </w:p>
    <w:p w14:paraId="5D81DBD9" w14:textId="77777777" w:rsidR="002238F0" w:rsidRPr="002238F0" w:rsidRDefault="002238F0" w:rsidP="002238F0">
      <w:pPr>
        <w:jc w:val="both"/>
        <w:rPr>
          <w:rFonts w:ascii="Century Gothic" w:eastAsia="Bookman Old Style" w:hAnsi="Century Gothic" w:cs="Bookman Old Style"/>
          <w:b/>
        </w:rPr>
      </w:pPr>
    </w:p>
    <w:p w14:paraId="59DC0AAB" w14:textId="77777777" w:rsidR="002238F0" w:rsidRPr="002238F0" w:rsidRDefault="002238F0" w:rsidP="002238F0">
      <w:pPr>
        <w:jc w:val="center"/>
        <w:rPr>
          <w:rFonts w:ascii="Century Gothic" w:eastAsia="Bookman Old Style" w:hAnsi="Century Gothic" w:cs="Bookman Old Style"/>
          <w:b/>
        </w:rPr>
      </w:pPr>
      <w:r w:rsidRPr="002238F0">
        <w:rPr>
          <w:rFonts w:ascii="Century Gothic" w:eastAsia="Bookman Old Style" w:hAnsi="Century Gothic" w:cs="Bookman Old Style"/>
          <w:b/>
        </w:rPr>
        <w:t>EL CONGRESO DE COLOMBIA</w:t>
      </w:r>
    </w:p>
    <w:p w14:paraId="69921F1B" w14:textId="77777777" w:rsidR="002238F0" w:rsidRPr="002238F0" w:rsidRDefault="002238F0" w:rsidP="002238F0">
      <w:pPr>
        <w:jc w:val="center"/>
        <w:rPr>
          <w:rFonts w:ascii="Century Gothic" w:eastAsia="Bookman Old Style" w:hAnsi="Century Gothic" w:cs="Bookman Old Style"/>
          <w:b/>
        </w:rPr>
      </w:pPr>
      <w:r w:rsidRPr="002238F0">
        <w:rPr>
          <w:rFonts w:ascii="Century Gothic" w:eastAsia="Bookman Old Style" w:hAnsi="Century Gothic" w:cs="Bookman Old Style"/>
          <w:b/>
        </w:rPr>
        <w:t>DECRETA</w:t>
      </w:r>
    </w:p>
    <w:p w14:paraId="25C0389C" w14:textId="77777777" w:rsidR="002238F0" w:rsidRPr="002238F0" w:rsidRDefault="002238F0" w:rsidP="002238F0">
      <w:pPr>
        <w:jc w:val="center"/>
        <w:rPr>
          <w:rFonts w:ascii="Century Gothic" w:eastAsia="Bookman Old Style" w:hAnsi="Century Gothic" w:cs="Bookman Old Style"/>
          <w:b/>
        </w:rPr>
      </w:pPr>
    </w:p>
    <w:p w14:paraId="5A487E6E" w14:textId="77777777" w:rsidR="002238F0" w:rsidRPr="00D56506" w:rsidRDefault="002238F0" w:rsidP="002238F0">
      <w:pPr>
        <w:jc w:val="both"/>
        <w:rPr>
          <w:rFonts w:ascii="Century Gothic" w:eastAsia="Bookman Old Style" w:hAnsi="Century Gothic" w:cs="Bookman Old Style"/>
        </w:rPr>
      </w:pPr>
      <w:r w:rsidRPr="00D56506">
        <w:rPr>
          <w:rFonts w:ascii="Century Gothic" w:eastAsia="Bookman Old Style" w:hAnsi="Century Gothic" w:cs="Bookman Old Style"/>
          <w:b/>
        </w:rPr>
        <w:t>ARTÍCULO 1.</w:t>
      </w:r>
      <w:r w:rsidRPr="00D56506">
        <w:rPr>
          <w:rFonts w:ascii="Century Gothic" w:eastAsia="Bookman Old Style" w:hAnsi="Century Gothic" w:cs="Bookman Old Style"/>
        </w:rPr>
        <w:t xml:space="preserve"> Modifíquese el Inciso 12 del artículo 107 de la Constitución Política, el cual quedará así:</w:t>
      </w:r>
    </w:p>
    <w:p w14:paraId="2A271FEC" w14:textId="77777777" w:rsidR="002238F0" w:rsidRPr="00D56506" w:rsidRDefault="002238F0" w:rsidP="002238F0">
      <w:pPr>
        <w:jc w:val="both"/>
        <w:rPr>
          <w:rFonts w:ascii="Century Gothic" w:eastAsia="Bookman Old Style" w:hAnsi="Century Gothic" w:cs="Bookman Old Style"/>
        </w:rPr>
      </w:pPr>
    </w:p>
    <w:p w14:paraId="3A007208" w14:textId="77777777" w:rsidR="002238F0" w:rsidRPr="00D56506" w:rsidRDefault="002238F0" w:rsidP="002238F0">
      <w:pPr>
        <w:jc w:val="both"/>
        <w:rPr>
          <w:rFonts w:ascii="Century Gothic" w:hAnsi="Century Gothic"/>
        </w:rPr>
      </w:pPr>
      <w:r w:rsidRPr="00D56506">
        <w:rPr>
          <w:rFonts w:ascii="Century Gothic" w:hAnsi="Century Gothic"/>
          <w:b/>
        </w:rPr>
        <w:t>ARTÍCULO 107.</w:t>
      </w:r>
      <w:r w:rsidRPr="00D56506">
        <w:rPr>
          <w:rFonts w:ascii="Century Gothic" w:hAnsi="Century Gothic"/>
        </w:rPr>
        <w:t xml:space="preserve"> Se garantiza a todos los ciudadanos el derecho a fundar, organizar y desarrollar partidos y movimientos políticos, y la libertad de afiliarse a ellos o de retirarse. </w:t>
      </w:r>
    </w:p>
    <w:p w14:paraId="3E2379D1" w14:textId="77777777" w:rsidR="002238F0" w:rsidRPr="00D56506" w:rsidRDefault="002238F0" w:rsidP="002238F0">
      <w:pPr>
        <w:jc w:val="both"/>
        <w:rPr>
          <w:rFonts w:ascii="Century Gothic" w:hAnsi="Century Gothic"/>
        </w:rPr>
      </w:pPr>
    </w:p>
    <w:p w14:paraId="720529C1" w14:textId="77777777" w:rsidR="002238F0" w:rsidRPr="00D56506" w:rsidRDefault="002238F0" w:rsidP="002238F0">
      <w:pPr>
        <w:jc w:val="both"/>
        <w:rPr>
          <w:rFonts w:ascii="Century Gothic" w:hAnsi="Century Gothic"/>
        </w:rPr>
      </w:pPr>
      <w:r w:rsidRPr="00D56506">
        <w:rPr>
          <w:rFonts w:ascii="Century Gothic" w:hAnsi="Century Gothic"/>
        </w:rPr>
        <w:t xml:space="preserve">En ningún caso se permitirá a los ciudadanos pertenecer simultáneamente a más de un partido o movimiento político con personería jurídica. </w:t>
      </w:r>
    </w:p>
    <w:p w14:paraId="4B1FC15B" w14:textId="77777777" w:rsidR="002238F0" w:rsidRPr="00D56506" w:rsidRDefault="002238F0" w:rsidP="002238F0">
      <w:pPr>
        <w:jc w:val="both"/>
        <w:rPr>
          <w:rFonts w:ascii="Century Gothic" w:hAnsi="Century Gothic"/>
        </w:rPr>
      </w:pPr>
    </w:p>
    <w:p w14:paraId="1C499DCC" w14:textId="77777777" w:rsidR="002238F0" w:rsidRPr="00D56506" w:rsidRDefault="002238F0" w:rsidP="002238F0">
      <w:pPr>
        <w:jc w:val="both"/>
        <w:rPr>
          <w:rFonts w:ascii="Century Gothic" w:hAnsi="Century Gothic"/>
        </w:rPr>
      </w:pPr>
      <w:r w:rsidRPr="00D56506">
        <w:rPr>
          <w:rFonts w:ascii="Century Gothic" w:hAnsi="Century Gothic"/>
        </w:rPr>
        <w:t xml:space="preserve">Los Partidos y Movimientos Políticos se organizarán democráticamente y tendrán como principios rectores la transparencia, objetividad, moralidad, la equidad de género, y el deber de presentar y divulgar sus programas políticos. </w:t>
      </w:r>
    </w:p>
    <w:p w14:paraId="4F375780" w14:textId="77777777" w:rsidR="002238F0" w:rsidRPr="00D56506" w:rsidRDefault="002238F0" w:rsidP="002238F0">
      <w:pPr>
        <w:jc w:val="both"/>
        <w:rPr>
          <w:rFonts w:ascii="Century Gothic" w:hAnsi="Century Gothic"/>
        </w:rPr>
      </w:pPr>
    </w:p>
    <w:p w14:paraId="1924B2C7" w14:textId="77777777" w:rsidR="002238F0" w:rsidRPr="00D56506" w:rsidRDefault="002238F0" w:rsidP="002238F0">
      <w:pPr>
        <w:jc w:val="both"/>
        <w:rPr>
          <w:rFonts w:ascii="Century Gothic" w:hAnsi="Century Gothic"/>
        </w:rPr>
      </w:pPr>
      <w:r w:rsidRPr="00D56506">
        <w:rPr>
          <w:rFonts w:ascii="Century Gothic" w:hAnsi="Century Gothic"/>
        </w:rPr>
        <w:t xml:space="preserve">Para la toma de sus decisiones o la escogencia de sus candidatos propios o por coalición, podrán celebrar consultas populares o internas o interpartidistas que coincidan o no con las elecciones a Corporaciones Públicas, de acuerdo con lo previsto en sus Estatutos y en la ley. </w:t>
      </w:r>
    </w:p>
    <w:p w14:paraId="2FEB37A3" w14:textId="77777777" w:rsidR="002238F0" w:rsidRPr="00D56506" w:rsidRDefault="002238F0" w:rsidP="002238F0">
      <w:pPr>
        <w:jc w:val="both"/>
        <w:rPr>
          <w:rFonts w:ascii="Century Gothic" w:hAnsi="Century Gothic"/>
        </w:rPr>
      </w:pPr>
    </w:p>
    <w:p w14:paraId="6DC23CA8" w14:textId="77777777" w:rsidR="002238F0" w:rsidRPr="00D56506" w:rsidRDefault="002238F0" w:rsidP="002238F0">
      <w:pPr>
        <w:jc w:val="both"/>
        <w:rPr>
          <w:rFonts w:ascii="Century Gothic" w:hAnsi="Century Gothic"/>
        </w:rPr>
      </w:pPr>
      <w:r w:rsidRPr="00D56506">
        <w:rPr>
          <w:rFonts w:ascii="Century Gothic" w:hAnsi="Century Gothic"/>
        </w:rPr>
        <w:t xml:space="preserve">En el caso de las consultas populares se aplicarán las normas sobre financiación y publicidad de campañas y acceso a los medios de comunicación del Estado, que rigen para las elecciones ordinarias. Quien participe en las consultas de un partido o movimiento político o en consultas interpartidistas, no podrá inscribirse por otro en el mismo proceso electoral. El resultado de las consultas será obligatorio. </w:t>
      </w:r>
    </w:p>
    <w:p w14:paraId="4F9DEE12" w14:textId="77777777" w:rsidR="002238F0" w:rsidRPr="00D56506" w:rsidRDefault="002238F0" w:rsidP="002238F0">
      <w:pPr>
        <w:jc w:val="both"/>
        <w:rPr>
          <w:rFonts w:ascii="Century Gothic" w:hAnsi="Century Gothic"/>
        </w:rPr>
      </w:pPr>
    </w:p>
    <w:p w14:paraId="78C2F7E3" w14:textId="77777777" w:rsidR="002238F0" w:rsidRPr="00D56506" w:rsidRDefault="002238F0" w:rsidP="002238F0">
      <w:pPr>
        <w:jc w:val="both"/>
        <w:rPr>
          <w:rFonts w:ascii="Century Gothic" w:hAnsi="Century Gothic"/>
        </w:rPr>
      </w:pPr>
      <w:r w:rsidRPr="00D56506">
        <w:rPr>
          <w:rFonts w:ascii="Century Gothic" w:hAnsi="Century Gothic"/>
        </w:rPr>
        <w:t xml:space="preserve">Los directivos de los Partidos y Movimientos Políticos deberán propiciar procesos de democratización interna y el fortalecimiento del régimen de bancadas. </w:t>
      </w:r>
    </w:p>
    <w:p w14:paraId="6AACA703" w14:textId="77777777" w:rsidR="002238F0" w:rsidRPr="00D56506" w:rsidRDefault="002238F0" w:rsidP="002238F0">
      <w:pPr>
        <w:jc w:val="both"/>
        <w:rPr>
          <w:rFonts w:ascii="Century Gothic" w:hAnsi="Century Gothic"/>
        </w:rPr>
      </w:pPr>
    </w:p>
    <w:p w14:paraId="7C901F7D" w14:textId="77777777" w:rsidR="002238F0" w:rsidRPr="00D56506" w:rsidRDefault="002238F0" w:rsidP="002238F0">
      <w:pPr>
        <w:jc w:val="both"/>
        <w:rPr>
          <w:rFonts w:ascii="Century Gothic" w:hAnsi="Century Gothic"/>
        </w:rPr>
      </w:pPr>
      <w:r w:rsidRPr="00D56506">
        <w:rPr>
          <w:rFonts w:ascii="Century Gothic" w:hAnsi="Century Gothic"/>
        </w:rPr>
        <w:t xml:space="preserve">Los Partidos y Movimientos Políticos deberán responder por toda violación o contravención a las normas que rigen su organización, funcionamiento o financiación, así como también por avalar candidatos elegidos en cargos o </w:t>
      </w:r>
      <w:r w:rsidRPr="00D56506">
        <w:rPr>
          <w:rFonts w:ascii="Century Gothic" w:hAnsi="Century Gothic"/>
        </w:rPr>
        <w:lastRenderedPageBreak/>
        <w:t xml:space="preserve">Corporaciones Públicas de elección popular, quienes hayan sido o fueren condenados durante el ejercicio del cargo al cual se avaló mediante sentencia ejecutoriada en Colombia o en el exterior por delitos relacionados con la vinculación a grupos armados ilegales y actividades del narcotráfico o de delitos contra los mecanismos de participación democrática o de lesa humanidad. </w:t>
      </w:r>
    </w:p>
    <w:p w14:paraId="4014F2D9" w14:textId="77777777" w:rsidR="002238F0" w:rsidRPr="00D56506" w:rsidRDefault="002238F0" w:rsidP="002238F0">
      <w:pPr>
        <w:jc w:val="both"/>
        <w:rPr>
          <w:rFonts w:ascii="Century Gothic" w:hAnsi="Century Gothic"/>
        </w:rPr>
      </w:pPr>
    </w:p>
    <w:p w14:paraId="7EB55328" w14:textId="77777777" w:rsidR="002238F0" w:rsidRPr="00D56506" w:rsidRDefault="002238F0" w:rsidP="002238F0">
      <w:pPr>
        <w:jc w:val="both"/>
        <w:rPr>
          <w:rFonts w:ascii="Century Gothic" w:hAnsi="Century Gothic"/>
        </w:rPr>
      </w:pPr>
      <w:r w:rsidRPr="00D56506">
        <w:rPr>
          <w:rFonts w:ascii="Century Gothic" w:hAnsi="Century Gothic"/>
        </w:rPr>
        <w:t xml:space="preserve">Los partidos o movimientos políticos también responderán por avalar a candidatos no elegidos para cargos o Corporaciones Públicas de Elección Popular, si estos hubieran sido o fueren condenados durante el período del cargo público al cual se candidatizó, mediante sentencia ejecutoriada en Colombia o en el exterior por delitos relacionados con la vinculación a grupos armados ilegales y actividades del narcotráfico, cometidos con anterioridad a la expedición del aval correspondiente. </w:t>
      </w:r>
    </w:p>
    <w:p w14:paraId="0D442E0E" w14:textId="77777777" w:rsidR="002238F0" w:rsidRPr="00D56506" w:rsidRDefault="002238F0" w:rsidP="002238F0">
      <w:pPr>
        <w:jc w:val="both"/>
        <w:rPr>
          <w:rFonts w:ascii="Century Gothic" w:hAnsi="Century Gothic"/>
        </w:rPr>
      </w:pPr>
    </w:p>
    <w:p w14:paraId="0BA780C4" w14:textId="77777777" w:rsidR="002238F0" w:rsidRPr="00D56506" w:rsidRDefault="002238F0" w:rsidP="002238F0">
      <w:pPr>
        <w:jc w:val="both"/>
        <w:rPr>
          <w:rFonts w:ascii="Century Gothic" w:hAnsi="Century Gothic"/>
        </w:rPr>
      </w:pPr>
      <w:r w:rsidRPr="00D56506">
        <w:rPr>
          <w:rFonts w:ascii="Century Gothic" w:hAnsi="Century Gothic"/>
        </w:rPr>
        <w:t>Las sanciones podrán consistir en multas, devolución de los recursos públicos percibidos mediante el sistema de reposición de votos, hasta la cancelación de la personería jurídica. Cuando se trate de estas condenas a quienes fueron electos para cargos uninominales, el partido o movimiento que avaló al condenado, no podrá presentar candidatos para las siguientes elecciones en esa Circunscripción. Si faltan menos de 18 meses para las siguientes elecciones, no podrán presentar terna, caso en el cual, el nominador podrá libremente designar el reemplazo.</w:t>
      </w:r>
    </w:p>
    <w:p w14:paraId="3403A317" w14:textId="77777777" w:rsidR="002238F0" w:rsidRPr="00D56506" w:rsidRDefault="002238F0" w:rsidP="002238F0">
      <w:pPr>
        <w:jc w:val="both"/>
        <w:rPr>
          <w:rFonts w:ascii="Century Gothic" w:hAnsi="Century Gothic"/>
        </w:rPr>
      </w:pPr>
    </w:p>
    <w:p w14:paraId="0A947290" w14:textId="77777777" w:rsidR="002238F0" w:rsidRPr="00D56506" w:rsidRDefault="002238F0" w:rsidP="002238F0">
      <w:pPr>
        <w:jc w:val="both"/>
        <w:rPr>
          <w:rFonts w:ascii="Century Gothic" w:hAnsi="Century Gothic"/>
        </w:rPr>
      </w:pPr>
      <w:r w:rsidRPr="00D56506">
        <w:rPr>
          <w:rFonts w:ascii="Century Gothic" w:hAnsi="Century Gothic"/>
        </w:rPr>
        <w:t xml:space="preserve">Los directivos de los partidos a quienes se demuestre que no han procedido con el debido cuidado y diligencia en el ejercicio de los derechos y obligaciones que les confiere Personería Jurídica también estarán sujetos a las sanciones que determine la ley. </w:t>
      </w:r>
    </w:p>
    <w:p w14:paraId="7BFBC38B" w14:textId="77777777" w:rsidR="002238F0" w:rsidRPr="00D56506" w:rsidRDefault="002238F0" w:rsidP="002238F0">
      <w:pPr>
        <w:jc w:val="both"/>
        <w:rPr>
          <w:rFonts w:ascii="Century Gothic" w:hAnsi="Century Gothic"/>
        </w:rPr>
      </w:pPr>
    </w:p>
    <w:p w14:paraId="0489A569" w14:textId="77777777" w:rsidR="002238F0" w:rsidRPr="00D56506" w:rsidRDefault="002238F0" w:rsidP="002238F0">
      <w:pPr>
        <w:jc w:val="both"/>
        <w:rPr>
          <w:rFonts w:ascii="Century Gothic" w:hAnsi="Century Gothic"/>
        </w:rPr>
      </w:pPr>
      <w:r w:rsidRPr="00D56506">
        <w:rPr>
          <w:rFonts w:ascii="Century Gothic" w:hAnsi="Century Gothic"/>
        </w:rPr>
        <w:t xml:space="preserve">También se garantiza a las organizaciones sociales el derecho a manifestarse y a participar en eventos políticos. </w:t>
      </w:r>
    </w:p>
    <w:p w14:paraId="2F9B4EA4" w14:textId="77777777" w:rsidR="002238F0" w:rsidRPr="00D56506" w:rsidRDefault="002238F0" w:rsidP="002238F0">
      <w:pPr>
        <w:jc w:val="both"/>
        <w:rPr>
          <w:rFonts w:ascii="Century Gothic" w:hAnsi="Century Gothic"/>
        </w:rPr>
      </w:pPr>
    </w:p>
    <w:p w14:paraId="7424A478" w14:textId="77777777" w:rsidR="002238F0" w:rsidRPr="00D56506" w:rsidRDefault="002238F0" w:rsidP="002238F0">
      <w:pPr>
        <w:jc w:val="both"/>
        <w:rPr>
          <w:rFonts w:ascii="Century Gothic" w:hAnsi="Century Gothic"/>
        </w:rPr>
      </w:pPr>
      <w:r w:rsidRPr="00D56506">
        <w:rPr>
          <w:rFonts w:ascii="Century Gothic" w:hAnsi="Century Gothic"/>
        </w:rPr>
        <w:t>Quien siendo miembro de una corporación pública decida presentarse a la siguiente elección, por un partido distinto o grupo significativo de ciudadanos, podrá por una sola vez en el cuatrienio y hasta un mes antes del primer día de inscripciones de la próxima elección, renunciar al partido o grupo significativo por el cual fue elegido, sin tener que renunciar a su curul.</w:t>
      </w:r>
    </w:p>
    <w:p w14:paraId="3CC686F4" w14:textId="77777777" w:rsidR="002238F0" w:rsidRPr="00D56506" w:rsidRDefault="002238F0" w:rsidP="002238F0">
      <w:pPr>
        <w:jc w:val="both"/>
        <w:rPr>
          <w:rFonts w:ascii="Century Gothic" w:hAnsi="Century Gothic"/>
        </w:rPr>
      </w:pPr>
    </w:p>
    <w:p w14:paraId="2734261E" w14:textId="77777777" w:rsidR="002238F0" w:rsidRPr="00D56506" w:rsidRDefault="002238F0" w:rsidP="002238F0">
      <w:pPr>
        <w:jc w:val="both"/>
        <w:rPr>
          <w:rFonts w:ascii="Century Gothic" w:hAnsi="Century Gothic"/>
        </w:rPr>
      </w:pPr>
      <w:r w:rsidRPr="00D56506">
        <w:rPr>
          <w:rFonts w:ascii="Century Gothic" w:hAnsi="Century Gothic"/>
          <w:b/>
        </w:rPr>
        <w:t>ARTÍCULO 2º.</w:t>
      </w:r>
      <w:r w:rsidRPr="00D56506">
        <w:rPr>
          <w:rFonts w:ascii="Century Gothic" w:hAnsi="Century Gothic"/>
        </w:rPr>
        <w:t xml:space="preserve"> Modifíquese el Inciso 3 y 4 del artículo 108 de la Constitución Política, el cual quedará así: </w:t>
      </w:r>
    </w:p>
    <w:p w14:paraId="16A720D2" w14:textId="77777777" w:rsidR="002238F0" w:rsidRPr="00D56506" w:rsidRDefault="002238F0" w:rsidP="002238F0">
      <w:pPr>
        <w:jc w:val="both"/>
        <w:rPr>
          <w:rFonts w:ascii="Century Gothic" w:hAnsi="Century Gothic"/>
        </w:rPr>
      </w:pPr>
    </w:p>
    <w:p w14:paraId="24A2DC8D" w14:textId="77777777" w:rsidR="002238F0" w:rsidRPr="00D56506" w:rsidRDefault="002238F0" w:rsidP="002238F0">
      <w:pPr>
        <w:jc w:val="both"/>
        <w:rPr>
          <w:rFonts w:ascii="Century Gothic" w:hAnsi="Century Gothic"/>
        </w:rPr>
      </w:pPr>
      <w:r w:rsidRPr="00D56506">
        <w:rPr>
          <w:rFonts w:ascii="Century Gothic" w:hAnsi="Century Gothic"/>
          <w:b/>
        </w:rPr>
        <w:lastRenderedPageBreak/>
        <w:t>ARTÍCULO 108.</w:t>
      </w:r>
      <w:r w:rsidRPr="00D56506">
        <w:rPr>
          <w:rFonts w:ascii="Century Gothic" w:hAnsi="Century Gothic"/>
        </w:rPr>
        <w:t xml:space="preserve"> El Consejo Nacional Electoral reconocerá Personería Jurídica a los partidos, movimientos políticos y grupos significativos de ciudadanos. Estos podrán obtenerlas con votación no inferior al tres por ciento (3%) de los votos emitidos válidamente en el territorio nacional en elecciones de Cámara de Representantes o senado. Las perderán sino consiguen ese porcentaje en las elecciones de las mismas Corporaciones Públicas. Se exceptúa el régimen excepcional que se estatuya en la ley para las circunscripciones de minorías étnicas y políticas, en las cuales bastará haber obtenido representación en el Congreso.</w:t>
      </w:r>
    </w:p>
    <w:p w14:paraId="16F3D2E9" w14:textId="77777777" w:rsidR="002238F0" w:rsidRPr="00D56506" w:rsidRDefault="002238F0" w:rsidP="002238F0">
      <w:pPr>
        <w:jc w:val="both"/>
        <w:rPr>
          <w:rFonts w:ascii="Century Gothic" w:hAnsi="Century Gothic"/>
        </w:rPr>
      </w:pPr>
    </w:p>
    <w:p w14:paraId="22EEE546" w14:textId="77777777" w:rsidR="002238F0" w:rsidRPr="00D56506" w:rsidRDefault="002238F0" w:rsidP="002238F0">
      <w:pPr>
        <w:jc w:val="both"/>
        <w:rPr>
          <w:rFonts w:ascii="Century Gothic" w:hAnsi="Century Gothic"/>
        </w:rPr>
      </w:pPr>
      <w:r w:rsidRPr="00D56506">
        <w:rPr>
          <w:rFonts w:ascii="Century Gothic" w:hAnsi="Century Gothic"/>
        </w:rPr>
        <w:t xml:space="preserve">También será causal de pérdida de la Personería Jurídica de los partidos y movimientos políticos si estos no celebran por lo menos durante cada dos (2) años convenciones que posibiliten a sus miembros influir en la toma de las decisiones más importantes de la organización política. </w:t>
      </w:r>
    </w:p>
    <w:p w14:paraId="41DE83D9" w14:textId="77777777" w:rsidR="002238F0" w:rsidRPr="00D56506" w:rsidRDefault="002238F0" w:rsidP="002238F0">
      <w:pPr>
        <w:jc w:val="both"/>
        <w:rPr>
          <w:rFonts w:ascii="Century Gothic" w:hAnsi="Century Gothic"/>
        </w:rPr>
      </w:pPr>
    </w:p>
    <w:p w14:paraId="1074F85F" w14:textId="77777777" w:rsidR="002238F0" w:rsidRPr="00D56506" w:rsidRDefault="002238F0" w:rsidP="002238F0">
      <w:pPr>
        <w:jc w:val="both"/>
        <w:rPr>
          <w:rFonts w:ascii="Century Gothic" w:hAnsi="Century Gothic"/>
        </w:rPr>
      </w:pPr>
      <w:r w:rsidRPr="00D56506">
        <w:rPr>
          <w:rFonts w:ascii="Century Gothic" w:hAnsi="Century Gothic"/>
        </w:rPr>
        <w:t xml:space="preserve">Los Partidos y Movimientos Políticos con Personería Jurídica reconocida podrán inscribir candidatos a elecciones de manera directa o coaligados entre sí. Dicha inscripción deberá ser avalada para los mismos efectos por el respectivo representante legal del partido o movimiento o por quien él delegue. </w:t>
      </w:r>
    </w:p>
    <w:p w14:paraId="7269147F" w14:textId="77777777" w:rsidR="002238F0" w:rsidRPr="00D56506" w:rsidRDefault="002238F0" w:rsidP="002238F0">
      <w:pPr>
        <w:jc w:val="both"/>
        <w:rPr>
          <w:rFonts w:ascii="Century Gothic" w:hAnsi="Century Gothic"/>
        </w:rPr>
      </w:pPr>
    </w:p>
    <w:p w14:paraId="444450FC" w14:textId="77777777" w:rsidR="002238F0" w:rsidRPr="00D56506" w:rsidRDefault="002238F0" w:rsidP="002238F0">
      <w:pPr>
        <w:jc w:val="both"/>
        <w:rPr>
          <w:rFonts w:ascii="Century Gothic" w:hAnsi="Century Gothic"/>
        </w:rPr>
      </w:pPr>
      <w:r w:rsidRPr="00D56506">
        <w:rPr>
          <w:rFonts w:ascii="Century Gothic" w:hAnsi="Century Gothic"/>
        </w:rPr>
        <w:t xml:space="preserve">Los movimientos sociales y grupos significativos de ciudadanos podrán inscribir candidatos directamente, para lo cual deberán registrarse ante la correspondiente autoridad electoral desde un año antes de la elección y hasta un mes antes de la fecha de cierre de la respectiva inscripción y, en todo caso, antes del inicio de la recolección de firmas de apoyo a la candidatura o lista. </w:t>
      </w:r>
    </w:p>
    <w:p w14:paraId="0BE3AF56" w14:textId="77777777" w:rsidR="002238F0" w:rsidRPr="00D56506" w:rsidRDefault="002238F0" w:rsidP="002238F0">
      <w:pPr>
        <w:jc w:val="both"/>
        <w:rPr>
          <w:rFonts w:ascii="Century Gothic" w:hAnsi="Century Gothic"/>
        </w:rPr>
      </w:pPr>
    </w:p>
    <w:p w14:paraId="38CA3D46" w14:textId="77777777" w:rsidR="002238F0" w:rsidRPr="00D56506" w:rsidRDefault="002238F0" w:rsidP="002238F0">
      <w:pPr>
        <w:jc w:val="both"/>
        <w:rPr>
          <w:rFonts w:ascii="Century Gothic" w:hAnsi="Century Gothic"/>
        </w:rPr>
      </w:pPr>
      <w:r w:rsidRPr="00D56506">
        <w:rPr>
          <w:rFonts w:ascii="Century Gothic" w:hAnsi="Century Gothic"/>
        </w:rPr>
        <w:t xml:space="preserve">Toda inscripción de candidato incurso en causal de inhabilidad, será revocada por el Consejo Nacional Electoral con respeto al debido proceso. </w:t>
      </w:r>
    </w:p>
    <w:p w14:paraId="419D87C3" w14:textId="77777777" w:rsidR="002238F0" w:rsidRPr="00D56506" w:rsidRDefault="002238F0" w:rsidP="002238F0">
      <w:pPr>
        <w:jc w:val="both"/>
        <w:rPr>
          <w:rFonts w:ascii="Century Gothic" w:hAnsi="Century Gothic"/>
        </w:rPr>
      </w:pPr>
    </w:p>
    <w:p w14:paraId="536E1BCE" w14:textId="77777777" w:rsidR="002238F0" w:rsidRPr="00D56506" w:rsidRDefault="002238F0" w:rsidP="002238F0">
      <w:pPr>
        <w:jc w:val="both"/>
        <w:rPr>
          <w:rFonts w:ascii="Century Gothic" w:hAnsi="Century Gothic"/>
        </w:rPr>
      </w:pPr>
      <w:r w:rsidRPr="00D56506">
        <w:rPr>
          <w:rFonts w:ascii="Century Gothic" w:hAnsi="Century Gothic"/>
        </w:rPr>
        <w:t xml:space="preserve">Los Estatutos de los Partidos y Movimientos Políticos regularán lo atinente a su Régimen Disciplinario Interno. Los miembros de las Corporaciones Públicas elegidos por un mismo Partido o Movimiento Político o grupo significativo de ciudadanos actuarán en ellas como bancada en los términos que señale la ley y de conformidad con las decisiones adoptadas democráticamente por estas. </w:t>
      </w:r>
    </w:p>
    <w:p w14:paraId="422D911E" w14:textId="77777777" w:rsidR="002238F0" w:rsidRPr="00D56506" w:rsidRDefault="002238F0" w:rsidP="002238F0">
      <w:pPr>
        <w:jc w:val="both"/>
        <w:rPr>
          <w:rFonts w:ascii="Century Gothic" w:hAnsi="Century Gothic"/>
        </w:rPr>
      </w:pPr>
    </w:p>
    <w:p w14:paraId="6924F939" w14:textId="77777777" w:rsidR="002238F0" w:rsidRPr="00D56506" w:rsidRDefault="002238F0" w:rsidP="002238F0">
      <w:pPr>
        <w:jc w:val="both"/>
        <w:rPr>
          <w:rFonts w:ascii="Century Gothic" w:hAnsi="Century Gothic"/>
        </w:rPr>
      </w:pPr>
      <w:r w:rsidRPr="00D56506">
        <w:rPr>
          <w:rFonts w:ascii="Century Gothic" w:hAnsi="Century Gothic"/>
        </w:rPr>
        <w:t xml:space="preserve">Los Estatutos Internos de los Partidos y Movimientos Políticos determinarán los asuntos de conciencia respecto de los cuales no se aplicará este régimen y podrán establecer sanciones por la inobservancia de sus directrices por parte de los miembros de las bancadas, las cuales se fijarán gradualmente hasta la expulsión, y podrán incluir la pérdida del derecho de voto del </w:t>
      </w:r>
      <w:r w:rsidRPr="00D56506">
        <w:rPr>
          <w:rFonts w:ascii="Century Gothic" w:hAnsi="Century Gothic"/>
        </w:rPr>
        <w:lastRenderedPageBreak/>
        <w:t xml:space="preserve">Congresista, Diputado, </w:t>
      </w:r>
      <w:proofErr w:type="gramStart"/>
      <w:r w:rsidRPr="00D56506">
        <w:rPr>
          <w:rFonts w:ascii="Century Gothic" w:hAnsi="Century Gothic"/>
        </w:rPr>
        <w:t>Concejal</w:t>
      </w:r>
      <w:proofErr w:type="gramEnd"/>
      <w:r w:rsidRPr="00D56506">
        <w:rPr>
          <w:rFonts w:ascii="Century Gothic" w:hAnsi="Century Gothic"/>
        </w:rPr>
        <w:t xml:space="preserve"> o Edil por el resto del período para el cual fue elegido.</w:t>
      </w:r>
    </w:p>
    <w:p w14:paraId="4A79EAEE" w14:textId="77777777" w:rsidR="002238F0" w:rsidRPr="00D56506" w:rsidRDefault="002238F0" w:rsidP="002238F0">
      <w:pPr>
        <w:jc w:val="both"/>
        <w:rPr>
          <w:rFonts w:ascii="Century Gothic" w:hAnsi="Century Gothic"/>
        </w:rPr>
      </w:pPr>
    </w:p>
    <w:p w14:paraId="42368387" w14:textId="77777777" w:rsidR="002238F0" w:rsidRPr="00D56506" w:rsidRDefault="002238F0" w:rsidP="002238F0">
      <w:pPr>
        <w:jc w:val="both"/>
        <w:rPr>
          <w:rFonts w:ascii="Century Gothic" w:hAnsi="Century Gothic"/>
        </w:rPr>
      </w:pPr>
      <w:r w:rsidRPr="00D56506">
        <w:rPr>
          <w:rFonts w:ascii="Century Gothic" w:hAnsi="Century Gothic"/>
          <w:b/>
        </w:rPr>
        <w:t>Artículo 3º.</w:t>
      </w:r>
      <w:r w:rsidRPr="00D56506">
        <w:rPr>
          <w:rFonts w:ascii="Century Gothic" w:hAnsi="Century Gothic"/>
        </w:rPr>
        <w:t xml:space="preserve"> El presente Acto Legislativo rige a partir de la fecha de su promulgación.</w:t>
      </w:r>
    </w:p>
    <w:p w14:paraId="4060AE6E" w14:textId="77777777" w:rsidR="002238F0" w:rsidRPr="00D56506" w:rsidRDefault="002238F0" w:rsidP="002238F0">
      <w:pPr>
        <w:rPr>
          <w:rFonts w:ascii="Century Gothic" w:hAnsi="Century Gothic"/>
        </w:rPr>
      </w:pPr>
    </w:p>
    <w:p w14:paraId="58108A60" w14:textId="77777777" w:rsidR="002238F0" w:rsidRPr="002238F0" w:rsidRDefault="002238F0" w:rsidP="002238F0">
      <w:pPr>
        <w:rPr>
          <w:rFonts w:ascii="Century Gothic" w:eastAsia="Bookman Old Style" w:hAnsi="Century Gothic" w:cs="Bookman Old Style"/>
        </w:rPr>
      </w:pPr>
    </w:p>
    <w:p w14:paraId="0D996B9B" w14:textId="77777777" w:rsidR="002238F0" w:rsidRPr="002238F0" w:rsidRDefault="002238F0" w:rsidP="002238F0">
      <w:pPr>
        <w:rPr>
          <w:rFonts w:ascii="Century Gothic" w:eastAsia="Bookman Old Style" w:hAnsi="Century Gothic" w:cs="Bookman Old Style"/>
        </w:rPr>
      </w:pPr>
    </w:p>
    <w:p w14:paraId="51C1CDE8" w14:textId="77777777" w:rsidR="002238F0" w:rsidRPr="00B91894" w:rsidRDefault="002238F0" w:rsidP="00B91894">
      <w:pPr>
        <w:widowControl w:val="0"/>
        <w:rPr>
          <w:rFonts w:ascii="Century Gothic" w:eastAsia="Bookman Old Style" w:hAnsi="Century Gothic" w:cs="Bookman Old Style"/>
          <w:b/>
        </w:rPr>
      </w:pPr>
      <w:r w:rsidRPr="00B91894">
        <w:rPr>
          <w:rFonts w:ascii="Century Gothic" w:eastAsia="Bookman Old Style" w:hAnsi="Century Gothic" w:cs="Bookman Old Style"/>
          <w:b/>
        </w:rPr>
        <w:t>CARLOS ADOLFO ARDILA ESPINOSA</w:t>
      </w:r>
    </w:p>
    <w:p w14:paraId="13052AC1" w14:textId="77777777" w:rsidR="002238F0" w:rsidRPr="00B91894" w:rsidRDefault="002238F0" w:rsidP="00B91894">
      <w:pPr>
        <w:widowControl w:val="0"/>
        <w:rPr>
          <w:rFonts w:ascii="Century Gothic" w:eastAsia="Bookman Old Style" w:hAnsi="Century Gothic" w:cs="Bookman Old Style"/>
          <w:bCs/>
        </w:rPr>
      </w:pPr>
      <w:r w:rsidRPr="00B91894">
        <w:rPr>
          <w:rFonts w:ascii="Century Gothic" w:eastAsia="Bookman Old Style" w:hAnsi="Century Gothic" w:cs="Bookman Old Style"/>
          <w:bCs/>
        </w:rPr>
        <w:t xml:space="preserve">Representante a la Cámara </w:t>
      </w:r>
    </w:p>
    <w:p w14:paraId="4845F00D" w14:textId="77777777" w:rsidR="002238F0" w:rsidRPr="00B91894" w:rsidRDefault="002238F0" w:rsidP="00B91894">
      <w:pPr>
        <w:rPr>
          <w:rFonts w:ascii="Century Gothic" w:eastAsia="Bookman Old Style" w:hAnsi="Century Gothic" w:cs="Bookman Old Style"/>
          <w:bCs/>
        </w:rPr>
      </w:pPr>
    </w:p>
    <w:p w14:paraId="5B8E044E" w14:textId="50C15507" w:rsidR="00F148A6" w:rsidRPr="00B91894" w:rsidRDefault="003153A4" w:rsidP="00B91894">
      <w:pPr>
        <w:rPr>
          <w:rFonts w:ascii="Century Gothic" w:hAnsi="Century Gothic"/>
          <w:bCs/>
        </w:rPr>
      </w:pPr>
      <w:r w:rsidRPr="00B91894">
        <w:rPr>
          <w:rFonts w:ascii="Century Gothic" w:hAnsi="Century Gothic"/>
          <w:bCs/>
        </w:rPr>
        <w:t xml:space="preserve"> </w:t>
      </w:r>
    </w:p>
    <w:sectPr w:rsidR="00F148A6" w:rsidRPr="00B91894">
      <w:headerReference w:type="default" r:id="rId9"/>
      <w:footerReference w:type="default" r:id="rId10"/>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D13A07" w14:textId="77777777" w:rsidR="004B6719" w:rsidRDefault="004B6719">
      <w:r>
        <w:separator/>
      </w:r>
    </w:p>
  </w:endnote>
  <w:endnote w:type="continuationSeparator" w:id="0">
    <w:p w14:paraId="3836C6DA" w14:textId="77777777" w:rsidR="004B6719" w:rsidRDefault="004B67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A92895" w14:textId="77777777" w:rsidR="00593EC9" w:rsidRDefault="00593EC9">
    <w:pPr>
      <w:pStyle w:val="Piedepgina"/>
      <w:jc w:val="center"/>
      <w:rPr>
        <w:caps/>
        <w:color w:val="4F81BD" w:themeColor="accent1"/>
      </w:rPr>
    </w:pPr>
    <w:r>
      <w:rPr>
        <w:caps/>
        <w:color w:val="4F81BD" w:themeColor="accent1"/>
      </w:rPr>
      <w:fldChar w:fldCharType="begin"/>
    </w:r>
    <w:r>
      <w:rPr>
        <w:caps/>
        <w:color w:val="4F81BD" w:themeColor="accent1"/>
      </w:rPr>
      <w:instrText>PAGE   \* MERGEFORMAT</w:instrText>
    </w:r>
    <w:r>
      <w:rPr>
        <w:caps/>
        <w:color w:val="4F81BD" w:themeColor="accent1"/>
      </w:rPr>
      <w:fldChar w:fldCharType="separate"/>
    </w:r>
    <w:r>
      <w:rPr>
        <w:caps/>
        <w:color w:val="4F81BD" w:themeColor="accent1"/>
      </w:rPr>
      <w:t>2</w:t>
    </w:r>
    <w:r>
      <w:rPr>
        <w:caps/>
        <w:color w:val="4F81BD" w:themeColor="accent1"/>
      </w:rPr>
      <w:fldChar w:fldCharType="end"/>
    </w:r>
  </w:p>
  <w:p w14:paraId="244AB5B3" w14:textId="77777777" w:rsidR="00593EC9" w:rsidRDefault="00593EC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5932D4" w14:textId="77777777" w:rsidR="004B6719" w:rsidRDefault="004B6719">
      <w:r>
        <w:separator/>
      </w:r>
    </w:p>
  </w:footnote>
  <w:footnote w:type="continuationSeparator" w:id="0">
    <w:p w14:paraId="43756C87" w14:textId="77777777" w:rsidR="004B6719" w:rsidRDefault="004B6719">
      <w:r>
        <w:continuationSeparator/>
      </w:r>
    </w:p>
  </w:footnote>
  <w:footnote w:id="1">
    <w:p w14:paraId="3E16F691" w14:textId="77777777" w:rsidR="002238F0" w:rsidRPr="00170DD7" w:rsidRDefault="002238F0" w:rsidP="002238F0">
      <w:pPr>
        <w:pStyle w:val="Textonotapie"/>
        <w:rPr>
          <w:rFonts w:ascii="Bookman Old Style" w:hAnsi="Bookman Old Style"/>
        </w:rPr>
      </w:pPr>
      <w:r w:rsidRPr="00170DD7">
        <w:rPr>
          <w:rFonts w:ascii="Bookman Old Style" w:hAnsi="Bookman Old Style"/>
        </w:rPr>
        <w:t>1 Torres Muro, Ignacio. A (moderate) praise of political turncoat. Universidad de Jaén España. Revista de estudios jurídicos. No. 16/2016. Pág. 3.</w:t>
      </w:r>
    </w:p>
    <w:p w14:paraId="11FDFC55" w14:textId="77777777" w:rsidR="002238F0" w:rsidRPr="00170DD7" w:rsidRDefault="002238F0" w:rsidP="002238F0">
      <w:pPr>
        <w:pStyle w:val="Textonotapie"/>
        <w:rPr>
          <w:rFonts w:ascii="Bookman Old Style" w:hAnsi="Bookman Old Style"/>
        </w:rPr>
      </w:pPr>
      <w:r w:rsidRPr="00170DD7">
        <w:rPr>
          <w:rFonts w:ascii="Bookman Old Style" w:hAnsi="Bookman Old Style"/>
        </w:rPr>
        <w:t>2 Ibidem.</w:t>
      </w:r>
    </w:p>
    <w:p w14:paraId="57C612AF" w14:textId="77777777" w:rsidR="002238F0" w:rsidRPr="00170DD7" w:rsidRDefault="002238F0" w:rsidP="002238F0">
      <w:pPr>
        <w:pStyle w:val="Textonotapie"/>
        <w:rPr>
          <w:lang w:val="es-MX"/>
        </w:rPr>
      </w:pPr>
      <w:r w:rsidRPr="00170DD7">
        <w:rPr>
          <w:rFonts w:ascii="Bookman Old Style" w:hAnsi="Bookman Old Style"/>
        </w:rPr>
        <w:t>3 VANACLOCHA BELLVER, F. J. “Entre lo sublime y lo maldito: luces y sombras del transfuguismo político” en SANTOLAYA, P. Y OTROS (dirs); op, cit.; pág. 120. 4 Ibidem.</w:t>
      </w:r>
    </w:p>
  </w:footnote>
  <w:footnote w:id="2">
    <w:p w14:paraId="64C79A30" w14:textId="77777777" w:rsidR="002238F0" w:rsidRPr="00E53B46" w:rsidRDefault="002238F0" w:rsidP="002238F0">
      <w:pPr>
        <w:pStyle w:val="Textonotapie"/>
        <w:rPr>
          <w:lang w:val="es-MX"/>
        </w:rPr>
      </w:pPr>
      <w:r>
        <w:rPr>
          <w:rStyle w:val="Refdenotaalpie"/>
        </w:rPr>
        <w:footnoteRef/>
      </w:r>
      <w:r>
        <w:t xml:space="preserve"> </w:t>
      </w:r>
      <w:r w:rsidRPr="004B44E5">
        <w:rPr>
          <w:rFonts w:ascii="Bookman Old Style" w:eastAsia="Bookman Old Style" w:hAnsi="Bookman Old Style" w:cs="Bookman Old Style"/>
          <w:bCs/>
          <w:sz w:val="24"/>
          <w:szCs w:val="24"/>
          <w:lang w:val="es-ES"/>
        </w:rPr>
        <w:t>Santaolalla López, Fernando. ¨El transfuguismo en algunos países europeos¨. Universidad de Alcalá. Pág. 420.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005C89" w14:textId="15A1414F" w:rsidR="00826207" w:rsidRDefault="00205EB7">
    <w:pPr>
      <w:pBdr>
        <w:top w:val="nil"/>
        <w:left w:val="nil"/>
        <w:bottom w:val="nil"/>
        <w:right w:val="nil"/>
        <w:between w:val="nil"/>
      </w:pBdr>
      <w:tabs>
        <w:tab w:val="center" w:pos="4252"/>
        <w:tab w:val="right" w:pos="8504"/>
      </w:tabs>
      <w:rPr>
        <w:rFonts w:ascii="Arial" w:eastAsia="Arial" w:hAnsi="Arial" w:cs="Arial"/>
        <w:sz w:val="22"/>
        <w:szCs w:val="22"/>
      </w:rPr>
    </w:pPr>
    <w:r>
      <w:rPr>
        <w:rFonts w:ascii="Times New Roman"/>
        <w:noProof/>
        <w:position w:val="2"/>
        <w:sz w:val="20"/>
        <w:lang w:val="es-CO"/>
      </w:rPr>
      <w:drawing>
        <wp:anchor distT="0" distB="0" distL="114300" distR="114300" simplePos="0" relativeHeight="251661312" behindDoc="0" locked="0" layoutInCell="1" allowOverlap="1" wp14:anchorId="665343A5" wp14:editId="24DB11F8">
          <wp:simplePos x="0" y="0"/>
          <wp:positionH relativeFrom="margin">
            <wp:align>right</wp:align>
          </wp:positionH>
          <wp:positionV relativeFrom="paragraph">
            <wp:posOffset>-211455</wp:posOffset>
          </wp:positionV>
          <wp:extent cx="1997075" cy="650240"/>
          <wp:effectExtent l="0" t="0" r="3175" b="0"/>
          <wp:wrapSquare wrapText="bothSides"/>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97075" cy="650240"/>
                  </a:xfrm>
                  <a:prstGeom prst="rect">
                    <a:avLst/>
                  </a:prstGeom>
                </pic:spPr>
              </pic:pic>
            </a:graphicData>
          </a:graphic>
          <wp14:sizeRelH relativeFrom="margin">
            <wp14:pctWidth>0</wp14:pctWidth>
          </wp14:sizeRelH>
          <wp14:sizeRelV relativeFrom="margin">
            <wp14:pctHeight>0</wp14:pctHeight>
          </wp14:sizeRelV>
        </wp:anchor>
      </w:drawing>
    </w:r>
    <w:r>
      <w:rPr>
        <w:rFonts w:ascii="Times New Roman"/>
        <w:noProof/>
        <w:sz w:val="20"/>
        <w:lang w:val="es-CO"/>
      </w:rPr>
      <w:drawing>
        <wp:anchor distT="0" distB="0" distL="114300" distR="114300" simplePos="0" relativeHeight="251659264" behindDoc="1" locked="0" layoutInCell="1" allowOverlap="1" wp14:anchorId="7FFF1822" wp14:editId="6629D468">
          <wp:simplePos x="0" y="0"/>
          <wp:positionH relativeFrom="margin">
            <wp:align>left</wp:align>
          </wp:positionH>
          <wp:positionV relativeFrom="paragraph">
            <wp:posOffset>-200660</wp:posOffset>
          </wp:positionV>
          <wp:extent cx="1779270" cy="523875"/>
          <wp:effectExtent l="0" t="0" r="0" b="9525"/>
          <wp:wrapTight wrapText="bothSides">
            <wp:wrapPolygon edited="0">
              <wp:start x="0" y="0"/>
              <wp:lineTo x="0" y="21207"/>
              <wp:lineTo x="21276" y="21207"/>
              <wp:lineTo x="21276" y="0"/>
              <wp:lineTo x="0" y="0"/>
            </wp:wrapPolygon>
          </wp:wrapTight>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79270" cy="523875"/>
                  </a:xfrm>
                  <a:prstGeom prst="rect">
                    <a:avLst/>
                  </a:prstGeom>
                </pic:spPr>
              </pic:pic>
            </a:graphicData>
          </a:graphic>
          <wp14:sizeRelH relativeFrom="margin">
            <wp14:pctWidth>0</wp14:pctWidth>
          </wp14:sizeRelH>
          <wp14:sizeRelV relativeFrom="margin">
            <wp14:pctHeight>0</wp14:pctHeight>
          </wp14:sizeRelV>
        </wp:anchor>
      </w:drawing>
    </w:r>
  </w:p>
  <w:p w14:paraId="41EAEFED" w14:textId="77777777" w:rsidR="00826207" w:rsidRDefault="00826207">
    <w:pPr>
      <w:pBdr>
        <w:top w:val="nil"/>
        <w:left w:val="nil"/>
        <w:bottom w:val="nil"/>
        <w:right w:val="nil"/>
        <w:between w:val="nil"/>
      </w:pBdr>
      <w:tabs>
        <w:tab w:val="center" w:pos="4252"/>
        <w:tab w:val="right" w:pos="8504"/>
      </w:tabs>
      <w:rPr>
        <w:rFonts w:ascii="Arial" w:eastAsia="Arial" w:hAnsi="Arial" w:cs="Arial"/>
        <w:sz w:val="22"/>
        <w:szCs w:val="22"/>
      </w:rPr>
    </w:pPr>
  </w:p>
  <w:p w14:paraId="6D03302F" w14:textId="77777777" w:rsidR="00826207" w:rsidRDefault="00826207">
    <w:pPr>
      <w:pBdr>
        <w:top w:val="nil"/>
        <w:left w:val="nil"/>
        <w:bottom w:val="nil"/>
        <w:right w:val="nil"/>
        <w:between w:val="nil"/>
      </w:pBdr>
      <w:tabs>
        <w:tab w:val="center" w:pos="4252"/>
        <w:tab w:val="right" w:pos="8504"/>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C3DB6"/>
    <w:multiLevelType w:val="multilevel"/>
    <w:tmpl w:val="8272CB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66E6757"/>
    <w:multiLevelType w:val="multilevel"/>
    <w:tmpl w:val="980EB5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9744D0B"/>
    <w:multiLevelType w:val="hybridMultilevel"/>
    <w:tmpl w:val="9B2C64FA"/>
    <w:lvl w:ilvl="0" w:tplc="F7DC595C">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104131BA"/>
    <w:multiLevelType w:val="multilevel"/>
    <w:tmpl w:val="CB923B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511603D"/>
    <w:multiLevelType w:val="multilevel"/>
    <w:tmpl w:val="91445B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64C23E3"/>
    <w:multiLevelType w:val="multilevel"/>
    <w:tmpl w:val="FD86CB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8DE379B"/>
    <w:multiLevelType w:val="hybridMultilevel"/>
    <w:tmpl w:val="12CC87A2"/>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1E0A18F6"/>
    <w:multiLevelType w:val="hybridMultilevel"/>
    <w:tmpl w:val="7E4A48EE"/>
    <w:lvl w:ilvl="0" w:tplc="B38207C6">
      <w:start w:val="1"/>
      <w:numFmt w:val="upperRoman"/>
      <w:lvlText w:val="%1."/>
      <w:lvlJc w:val="left"/>
      <w:pPr>
        <w:ind w:left="1080" w:hanging="72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1EDC172A"/>
    <w:multiLevelType w:val="multilevel"/>
    <w:tmpl w:val="99364D1A"/>
    <w:lvl w:ilvl="0">
      <w:start w:val="1"/>
      <w:numFmt w:val="decimal"/>
      <w:lvlText w:val="%1."/>
      <w:lvlJc w:val="left"/>
      <w:pPr>
        <w:ind w:left="720" w:hanging="360"/>
      </w:pPr>
      <w:rPr>
        <w:rFonts w:ascii="Arial" w:eastAsia="Arial" w:hAnsi="Arial" w:cs="Arial"/>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0102F2B"/>
    <w:multiLevelType w:val="hybridMultilevel"/>
    <w:tmpl w:val="E9F050C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2165BF7"/>
    <w:multiLevelType w:val="hybridMultilevel"/>
    <w:tmpl w:val="7048052E"/>
    <w:lvl w:ilvl="0" w:tplc="05EC738E">
      <w:start w:val="1"/>
      <w:numFmt w:val="upperLetter"/>
      <w:lvlText w:val="%1."/>
      <w:lvlJc w:val="left"/>
      <w:pPr>
        <w:ind w:left="720" w:hanging="360"/>
      </w:pPr>
      <w:rPr>
        <w:rFonts w:hint="default"/>
        <w:u w:val="singl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2533537D"/>
    <w:multiLevelType w:val="hybridMultilevel"/>
    <w:tmpl w:val="4E385312"/>
    <w:lvl w:ilvl="0" w:tplc="BB762BCA">
      <w:start w:val="4"/>
      <w:numFmt w:val="decimal"/>
      <w:lvlText w:val="%1."/>
      <w:lvlJc w:val="left"/>
      <w:pPr>
        <w:ind w:left="920" w:hanging="360"/>
      </w:pPr>
      <w:rPr>
        <w:rFonts w:ascii="Calibri" w:hAnsi="Calibri" w:cs="Calibri" w:hint="default"/>
      </w:rPr>
    </w:lvl>
    <w:lvl w:ilvl="1" w:tplc="080A0019" w:tentative="1">
      <w:start w:val="1"/>
      <w:numFmt w:val="lowerLetter"/>
      <w:lvlText w:val="%2."/>
      <w:lvlJc w:val="left"/>
      <w:pPr>
        <w:ind w:left="1640" w:hanging="360"/>
      </w:pPr>
    </w:lvl>
    <w:lvl w:ilvl="2" w:tplc="080A001B" w:tentative="1">
      <w:start w:val="1"/>
      <w:numFmt w:val="lowerRoman"/>
      <w:lvlText w:val="%3."/>
      <w:lvlJc w:val="right"/>
      <w:pPr>
        <w:ind w:left="2360" w:hanging="180"/>
      </w:pPr>
    </w:lvl>
    <w:lvl w:ilvl="3" w:tplc="080A000F" w:tentative="1">
      <w:start w:val="1"/>
      <w:numFmt w:val="decimal"/>
      <w:lvlText w:val="%4."/>
      <w:lvlJc w:val="left"/>
      <w:pPr>
        <w:ind w:left="3080" w:hanging="360"/>
      </w:pPr>
    </w:lvl>
    <w:lvl w:ilvl="4" w:tplc="080A0019" w:tentative="1">
      <w:start w:val="1"/>
      <w:numFmt w:val="lowerLetter"/>
      <w:lvlText w:val="%5."/>
      <w:lvlJc w:val="left"/>
      <w:pPr>
        <w:ind w:left="3800" w:hanging="360"/>
      </w:pPr>
    </w:lvl>
    <w:lvl w:ilvl="5" w:tplc="080A001B" w:tentative="1">
      <w:start w:val="1"/>
      <w:numFmt w:val="lowerRoman"/>
      <w:lvlText w:val="%6."/>
      <w:lvlJc w:val="right"/>
      <w:pPr>
        <w:ind w:left="4520" w:hanging="180"/>
      </w:pPr>
    </w:lvl>
    <w:lvl w:ilvl="6" w:tplc="080A000F" w:tentative="1">
      <w:start w:val="1"/>
      <w:numFmt w:val="decimal"/>
      <w:lvlText w:val="%7."/>
      <w:lvlJc w:val="left"/>
      <w:pPr>
        <w:ind w:left="5240" w:hanging="360"/>
      </w:pPr>
    </w:lvl>
    <w:lvl w:ilvl="7" w:tplc="080A0019" w:tentative="1">
      <w:start w:val="1"/>
      <w:numFmt w:val="lowerLetter"/>
      <w:lvlText w:val="%8."/>
      <w:lvlJc w:val="left"/>
      <w:pPr>
        <w:ind w:left="5960" w:hanging="360"/>
      </w:pPr>
    </w:lvl>
    <w:lvl w:ilvl="8" w:tplc="080A001B" w:tentative="1">
      <w:start w:val="1"/>
      <w:numFmt w:val="lowerRoman"/>
      <w:lvlText w:val="%9."/>
      <w:lvlJc w:val="right"/>
      <w:pPr>
        <w:ind w:left="6680" w:hanging="180"/>
      </w:pPr>
    </w:lvl>
  </w:abstractNum>
  <w:abstractNum w:abstractNumId="12" w15:restartNumberingAfterBreak="0">
    <w:nsid w:val="25863E98"/>
    <w:multiLevelType w:val="multilevel"/>
    <w:tmpl w:val="1EE82C6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2A426ED0"/>
    <w:multiLevelType w:val="multilevel"/>
    <w:tmpl w:val="D5DAA330"/>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b/>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BF8116D"/>
    <w:multiLevelType w:val="hybridMultilevel"/>
    <w:tmpl w:val="E9F050C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DA00EB1"/>
    <w:multiLevelType w:val="hybridMultilevel"/>
    <w:tmpl w:val="CEC4F0EA"/>
    <w:lvl w:ilvl="0" w:tplc="062074D0">
      <w:start w:val="4"/>
      <w:numFmt w:val="upperRoman"/>
      <w:lvlText w:val="%1."/>
      <w:lvlJc w:val="left"/>
      <w:pPr>
        <w:ind w:left="1080" w:hanging="72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39B47813"/>
    <w:multiLevelType w:val="multilevel"/>
    <w:tmpl w:val="9B22D55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15:restartNumberingAfterBreak="0">
    <w:nsid w:val="40040BDE"/>
    <w:multiLevelType w:val="hybridMultilevel"/>
    <w:tmpl w:val="4B465298"/>
    <w:lvl w:ilvl="0" w:tplc="D2D031E4">
      <w:start w:val="4"/>
      <w:numFmt w:val="bullet"/>
      <w:lvlText w:val="-"/>
      <w:lvlJc w:val="left"/>
      <w:pPr>
        <w:ind w:left="720" w:hanging="360"/>
      </w:pPr>
      <w:rPr>
        <w:rFonts w:ascii="Arial" w:eastAsia="Arial"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410A633C"/>
    <w:multiLevelType w:val="multilevel"/>
    <w:tmpl w:val="9CA023A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41354A7E"/>
    <w:multiLevelType w:val="multilevel"/>
    <w:tmpl w:val="F858E03E"/>
    <w:lvl w:ilvl="0">
      <w:start w:val="1"/>
      <w:numFmt w:val="lowerLetter"/>
      <w:lvlText w:val="%1."/>
      <w:lvlJc w:val="left"/>
      <w:pPr>
        <w:ind w:left="1080" w:hanging="360"/>
      </w:pPr>
      <w:rPr>
        <w:b/>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0" w15:restartNumberingAfterBreak="0">
    <w:nsid w:val="41C30575"/>
    <w:multiLevelType w:val="multilevel"/>
    <w:tmpl w:val="F858E03E"/>
    <w:lvl w:ilvl="0">
      <w:start w:val="1"/>
      <w:numFmt w:val="lowerLetter"/>
      <w:lvlText w:val="%1."/>
      <w:lvlJc w:val="left"/>
      <w:pPr>
        <w:ind w:left="1080" w:hanging="360"/>
      </w:pPr>
      <w:rPr>
        <w:b/>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1" w15:restartNumberingAfterBreak="0">
    <w:nsid w:val="482E5A96"/>
    <w:multiLevelType w:val="multilevel"/>
    <w:tmpl w:val="F858E03E"/>
    <w:lvl w:ilvl="0">
      <w:start w:val="1"/>
      <w:numFmt w:val="lowerLetter"/>
      <w:lvlText w:val="%1."/>
      <w:lvlJc w:val="left"/>
      <w:pPr>
        <w:ind w:left="1080" w:hanging="360"/>
      </w:pPr>
      <w:rPr>
        <w:b/>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2" w15:restartNumberingAfterBreak="0">
    <w:nsid w:val="57F8121F"/>
    <w:multiLevelType w:val="multilevel"/>
    <w:tmpl w:val="C19874FE"/>
    <w:lvl w:ilvl="0">
      <w:start w:val="4"/>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3" w15:restartNumberingAfterBreak="0">
    <w:nsid w:val="594039C0"/>
    <w:multiLevelType w:val="multilevel"/>
    <w:tmpl w:val="0512BC1E"/>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DB820C3"/>
    <w:multiLevelType w:val="hybridMultilevel"/>
    <w:tmpl w:val="E9F050C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6153688C"/>
    <w:multiLevelType w:val="hybridMultilevel"/>
    <w:tmpl w:val="E9F050C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65A36943"/>
    <w:multiLevelType w:val="multilevel"/>
    <w:tmpl w:val="0512BC1E"/>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73891A85"/>
    <w:multiLevelType w:val="hybridMultilevel"/>
    <w:tmpl w:val="50C89370"/>
    <w:lvl w:ilvl="0" w:tplc="A9BE9264">
      <w:start w:val="1"/>
      <w:numFmt w:val="decimal"/>
      <w:lvlText w:val="%1."/>
      <w:lvlJc w:val="left"/>
      <w:pPr>
        <w:ind w:left="1419" w:hanging="360"/>
      </w:pPr>
      <w:rPr>
        <w:rFonts w:hint="default"/>
        <w:spacing w:val="0"/>
        <w:w w:val="100"/>
        <w:lang w:val="es-ES" w:eastAsia="en-US" w:bidi="ar-SA"/>
      </w:rPr>
    </w:lvl>
    <w:lvl w:ilvl="1" w:tplc="7AF6B59E">
      <w:numFmt w:val="bullet"/>
      <w:lvlText w:val="•"/>
      <w:lvlJc w:val="left"/>
      <w:pPr>
        <w:ind w:left="2320" w:hanging="360"/>
      </w:pPr>
      <w:rPr>
        <w:rFonts w:hint="default"/>
        <w:lang w:val="es-ES" w:eastAsia="en-US" w:bidi="ar-SA"/>
      </w:rPr>
    </w:lvl>
    <w:lvl w:ilvl="2" w:tplc="133AE230">
      <w:numFmt w:val="bullet"/>
      <w:lvlText w:val="•"/>
      <w:lvlJc w:val="left"/>
      <w:pPr>
        <w:ind w:left="3221" w:hanging="360"/>
      </w:pPr>
      <w:rPr>
        <w:rFonts w:hint="default"/>
        <w:lang w:val="es-ES" w:eastAsia="en-US" w:bidi="ar-SA"/>
      </w:rPr>
    </w:lvl>
    <w:lvl w:ilvl="3" w:tplc="11D68764">
      <w:numFmt w:val="bullet"/>
      <w:lvlText w:val="•"/>
      <w:lvlJc w:val="left"/>
      <w:pPr>
        <w:ind w:left="4122" w:hanging="360"/>
      </w:pPr>
      <w:rPr>
        <w:rFonts w:hint="default"/>
        <w:lang w:val="es-ES" w:eastAsia="en-US" w:bidi="ar-SA"/>
      </w:rPr>
    </w:lvl>
    <w:lvl w:ilvl="4" w:tplc="8EEEB15E">
      <w:numFmt w:val="bullet"/>
      <w:lvlText w:val="•"/>
      <w:lvlJc w:val="left"/>
      <w:pPr>
        <w:ind w:left="5023" w:hanging="360"/>
      </w:pPr>
      <w:rPr>
        <w:rFonts w:hint="default"/>
        <w:lang w:val="es-ES" w:eastAsia="en-US" w:bidi="ar-SA"/>
      </w:rPr>
    </w:lvl>
    <w:lvl w:ilvl="5" w:tplc="D910B2EE">
      <w:numFmt w:val="bullet"/>
      <w:lvlText w:val="•"/>
      <w:lvlJc w:val="left"/>
      <w:pPr>
        <w:ind w:left="5924" w:hanging="360"/>
      </w:pPr>
      <w:rPr>
        <w:rFonts w:hint="default"/>
        <w:lang w:val="es-ES" w:eastAsia="en-US" w:bidi="ar-SA"/>
      </w:rPr>
    </w:lvl>
    <w:lvl w:ilvl="6" w:tplc="DCE007F2">
      <w:numFmt w:val="bullet"/>
      <w:lvlText w:val="•"/>
      <w:lvlJc w:val="left"/>
      <w:pPr>
        <w:ind w:left="6825" w:hanging="360"/>
      </w:pPr>
      <w:rPr>
        <w:rFonts w:hint="default"/>
        <w:lang w:val="es-ES" w:eastAsia="en-US" w:bidi="ar-SA"/>
      </w:rPr>
    </w:lvl>
    <w:lvl w:ilvl="7" w:tplc="0EB0B09A">
      <w:numFmt w:val="bullet"/>
      <w:lvlText w:val="•"/>
      <w:lvlJc w:val="left"/>
      <w:pPr>
        <w:ind w:left="7726" w:hanging="360"/>
      </w:pPr>
      <w:rPr>
        <w:rFonts w:hint="default"/>
        <w:lang w:val="es-ES" w:eastAsia="en-US" w:bidi="ar-SA"/>
      </w:rPr>
    </w:lvl>
    <w:lvl w:ilvl="8" w:tplc="71E4BAAA">
      <w:numFmt w:val="bullet"/>
      <w:lvlText w:val="•"/>
      <w:lvlJc w:val="left"/>
      <w:pPr>
        <w:ind w:left="8627" w:hanging="360"/>
      </w:pPr>
      <w:rPr>
        <w:rFonts w:hint="default"/>
        <w:lang w:val="es-ES" w:eastAsia="en-US" w:bidi="ar-SA"/>
      </w:rPr>
    </w:lvl>
  </w:abstractNum>
  <w:abstractNum w:abstractNumId="28" w15:restartNumberingAfterBreak="0">
    <w:nsid w:val="7799754E"/>
    <w:multiLevelType w:val="multilevel"/>
    <w:tmpl w:val="E55697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79BD0C36"/>
    <w:multiLevelType w:val="hybridMultilevel"/>
    <w:tmpl w:val="330A5B78"/>
    <w:lvl w:ilvl="0" w:tplc="8264DB3A">
      <w:start w:val="1"/>
      <w:numFmt w:val="lowerLetter"/>
      <w:lvlText w:val="%1."/>
      <w:lvlJc w:val="left"/>
      <w:pPr>
        <w:ind w:left="1518" w:hanging="359"/>
      </w:pPr>
      <w:rPr>
        <w:rFonts w:ascii="Arial" w:eastAsia="Arial" w:hAnsi="Arial" w:cs="Arial" w:hint="default"/>
        <w:b/>
        <w:bCs/>
        <w:i w:val="0"/>
        <w:iCs w:val="0"/>
        <w:spacing w:val="0"/>
        <w:w w:val="100"/>
        <w:sz w:val="24"/>
        <w:szCs w:val="24"/>
        <w:lang w:val="es-ES" w:eastAsia="en-US" w:bidi="ar-SA"/>
      </w:rPr>
    </w:lvl>
    <w:lvl w:ilvl="1" w:tplc="FA8ED1A8">
      <w:numFmt w:val="bullet"/>
      <w:lvlText w:val="•"/>
      <w:lvlJc w:val="left"/>
      <w:pPr>
        <w:ind w:left="2410" w:hanging="359"/>
      </w:pPr>
      <w:rPr>
        <w:rFonts w:hint="default"/>
        <w:lang w:val="es-ES" w:eastAsia="en-US" w:bidi="ar-SA"/>
      </w:rPr>
    </w:lvl>
    <w:lvl w:ilvl="2" w:tplc="98EAD104">
      <w:numFmt w:val="bullet"/>
      <w:lvlText w:val="•"/>
      <w:lvlJc w:val="left"/>
      <w:pPr>
        <w:ind w:left="3301" w:hanging="359"/>
      </w:pPr>
      <w:rPr>
        <w:rFonts w:hint="default"/>
        <w:lang w:val="es-ES" w:eastAsia="en-US" w:bidi="ar-SA"/>
      </w:rPr>
    </w:lvl>
    <w:lvl w:ilvl="3" w:tplc="3AFAD6A0">
      <w:numFmt w:val="bullet"/>
      <w:lvlText w:val="•"/>
      <w:lvlJc w:val="left"/>
      <w:pPr>
        <w:ind w:left="4192" w:hanging="359"/>
      </w:pPr>
      <w:rPr>
        <w:rFonts w:hint="default"/>
        <w:lang w:val="es-ES" w:eastAsia="en-US" w:bidi="ar-SA"/>
      </w:rPr>
    </w:lvl>
    <w:lvl w:ilvl="4" w:tplc="3CBC6BEC">
      <w:numFmt w:val="bullet"/>
      <w:lvlText w:val="•"/>
      <w:lvlJc w:val="left"/>
      <w:pPr>
        <w:ind w:left="5083" w:hanging="359"/>
      </w:pPr>
      <w:rPr>
        <w:rFonts w:hint="default"/>
        <w:lang w:val="es-ES" w:eastAsia="en-US" w:bidi="ar-SA"/>
      </w:rPr>
    </w:lvl>
    <w:lvl w:ilvl="5" w:tplc="9586AE78">
      <w:numFmt w:val="bullet"/>
      <w:lvlText w:val="•"/>
      <w:lvlJc w:val="left"/>
      <w:pPr>
        <w:ind w:left="5974" w:hanging="359"/>
      </w:pPr>
      <w:rPr>
        <w:rFonts w:hint="default"/>
        <w:lang w:val="es-ES" w:eastAsia="en-US" w:bidi="ar-SA"/>
      </w:rPr>
    </w:lvl>
    <w:lvl w:ilvl="6" w:tplc="E0026DB4">
      <w:numFmt w:val="bullet"/>
      <w:lvlText w:val="•"/>
      <w:lvlJc w:val="left"/>
      <w:pPr>
        <w:ind w:left="6865" w:hanging="359"/>
      </w:pPr>
      <w:rPr>
        <w:rFonts w:hint="default"/>
        <w:lang w:val="es-ES" w:eastAsia="en-US" w:bidi="ar-SA"/>
      </w:rPr>
    </w:lvl>
    <w:lvl w:ilvl="7" w:tplc="04C8D98A">
      <w:numFmt w:val="bullet"/>
      <w:lvlText w:val="•"/>
      <w:lvlJc w:val="left"/>
      <w:pPr>
        <w:ind w:left="7756" w:hanging="359"/>
      </w:pPr>
      <w:rPr>
        <w:rFonts w:hint="default"/>
        <w:lang w:val="es-ES" w:eastAsia="en-US" w:bidi="ar-SA"/>
      </w:rPr>
    </w:lvl>
    <w:lvl w:ilvl="8" w:tplc="0F8266E8">
      <w:numFmt w:val="bullet"/>
      <w:lvlText w:val="•"/>
      <w:lvlJc w:val="left"/>
      <w:pPr>
        <w:ind w:left="8647" w:hanging="359"/>
      </w:pPr>
      <w:rPr>
        <w:rFonts w:hint="default"/>
        <w:lang w:val="es-ES" w:eastAsia="en-US" w:bidi="ar-SA"/>
      </w:rPr>
    </w:lvl>
  </w:abstractNum>
  <w:abstractNum w:abstractNumId="30" w15:restartNumberingAfterBreak="0">
    <w:nsid w:val="7BA715CE"/>
    <w:multiLevelType w:val="multilevel"/>
    <w:tmpl w:val="57560CF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1" w15:restartNumberingAfterBreak="0">
    <w:nsid w:val="7DF20637"/>
    <w:multiLevelType w:val="multilevel"/>
    <w:tmpl w:val="42C049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15:restartNumberingAfterBreak="0">
    <w:nsid w:val="7E9738B7"/>
    <w:multiLevelType w:val="multilevel"/>
    <w:tmpl w:val="0512BC1E"/>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6"/>
  </w:num>
  <w:num w:numId="2">
    <w:abstractNumId w:val="18"/>
  </w:num>
  <w:num w:numId="3">
    <w:abstractNumId w:val="1"/>
  </w:num>
  <w:num w:numId="4">
    <w:abstractNumId w:val="30"/>
  </w:num>
  <w:num w:numId="5">
    <w:abstractNumId w:val="31"/>
  </w:num>
  <w:num w:numId="6">
    <w:abstractNumId w:val="12"/>
  </w:num>
  <w:num w:numId="7">
    <w:abstractNumId w:val="4"/>
  </w:num>
  <w:num w:numId="8">
    <w:abstractNumId w:val="3"/>
  </w:num>
  <w:num w:numId="9">
    <w:abstractNumId w:val="28"/>
  </w:num>
  <w:num w:numId="10">
    <w:abstractNumId w:val="5"/>
  </w:num>
  <w:num w:numId="11">
    <w:abstractNumId w:val="13"/>
  </w:num>
  <w:num w:numId="12">
    <w:abstractNumId w:val="0"/>
  </w:num>
  <w:num w:numId="13">
    <w:abstractNumId w:val="26"/>
  </w:num>
  <w:num w:numId="14">
    <w:abstractNumId w:val="20"/>
  </w:num>
  <w:num w:numId="15">
    <w:abstractNumId w:val="8"/>
  </w:num>
  <w:num w:numId="16">
    <w:abstractNumId w:val="17"/>
  </w:num>
  <w:num w:numId="17">
    <w:abstractNumId w:val="19"/>
  </w:num>
  <w:num w:numId="18">
    <w:abstractNumId w:val="23"/>
  </w:num>
  <w:num w:numId="19">
    <w:abstractNumId w:val="21"/>
  </w:num>
  <w:num w:numId="20">
    <w:abstractNumId w:val="10"/>
  </w:num>
  <w:num w:numId="21">
    <w:abstractNumId w:val="11"/>
  </w:num>
  <w:num w:numId="22">
    <w:abstractNumId w:val="32"/>
  </w:num>
  <w:num w:numId="23">
    <w:abstractNumId w:val="24"/>
  </w:num>
  <w:num w:numId="24">
    <w:abstractNumId w:val="9"/>
  </w:num>
  <w:num w:numId="25">
    <w:abstractNumId w:val="14"/>
  </w:num>
  <w:num w:numId="26">
    <w:abstractNumId w:val="25"/>
  </w:num>
  <w:num w:numId="27">
    <w:abstractNumId w:val="22"/>
  </w:num>
  <w:num w:numId="28">
    <w:abstractNumId w:val="29"/>
  </w:num>
  <w:num w:numId="29">
    <w:abstractNumId w:val="27"/>
  </w:num>
  <w:num w:numId="30">
    <w:abstractNumId w:val="7"/>
  </w:num>
  <w:num w:numId="31">
    <w:abstractNumId w:val="6"/>
  </w:num>
  <w:num w:numId="32">
    <w:abstractNumId w:val="2"/>
  </w:num>
  <w:num w:numId="3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5936"/>
    <w:rsid w:val="00012970"/>
    <w:rsid w:val="00032661"/>
    <w:rsid w:val="00032F66"/>
    <w:rsid w:val="00040C85"/>
    <w:rsid w:val="000573B3"/>
    <w:rsid w:val="00071D5F"/>
    <w:rsid w:val="00082BD8"/>
    <w:rsid w:val="000A17E7"/>
    <w:rsid w:val="000A4F07"/>
    <w:rsid w:val="000A785F"/>
    <w:rsid w:val="000D15A6"/>
    <w:rsid w:val="000E3F5F"/>
    <w:rsid w:val="000F3DE3"/>
    <w:rsid w:val="00102B3E"/>
    <w:rsid w:val="00107B63"/>
    <w:rsid w:val="00110211"/>
    <w:rsid w:val="00154F18"/>
    <w:rsid w:val="00185F86"/>
    <w:rsid w:val="00187870"/>
    <w:rsid w:val="001A4C07"/>
    <w:rsid w:val="001B465C"/>
    <w:rsid w:val="001B5A03"/>
    <w:rsid w:val="001C1D63"/>
    <w:rsid w:val="001C1F8B"/>
    <w:rsid w:val="001E78F3"/>
    <w:rsid w:val="00205EB7"/>
    <w:rsid w:val="002102B4"/>
    <w:rsid w:val="002124DF"/>
    <w:rsid w:val="00217C22"/>
    <w:rsid w:val="002238F0"/>
    <w:rsid w:val="002304EB"/>
    <w:rsid w:val="00234ADB"/>
    <w:rsid w:val="0023551F"/>
    <w:rsid w:val="002418CE"/>
    <w:rsid w:val="00260C50"/>
    <w:rsid w:val="0027078C"/>
    <w:rsid w:val="00271D61"/>
    <w:rsid w:val="002A25DB"/>
    <w:rsid w:val="002B2CF9"/>
    <w:rsid w:val="002B782F"/>
    <w:rsid w:val="002D390E"/>
    <w:rsid w:val="002F6EA8"/>
    <w:rsid w:val="00301728"/>
    <w:rsid w:val="0030727B"/>
    <w:rsid w:val="003108DB"/>
    <w:rsid w:val="003153A4"/>
    <w:rsid w:val="00331198"/>
    <w:rsid w:val="0033684C"/>
    <w:rsid w:val="0033789D"/>
    <w:rsid w:val="00350F70"/>
    <w:rsid w:val="0035166C"/>
    <w:rsid w:val="00355A3F"/>
    <w:rsid w:val="003660A6"/>
    <w:rsid w:val="0038114C"/>
    <w:rsid w:val="003824DD"/>
    <w:rsid w:val="00383A79"/>
    <w:rsid w:val="003B10A5"/>
    <w:rsid w:val="003B59DE"/>
    <w:rsid w:val="003C7C14"/>
    <w:rsid w:val="003E239F"/>
    <w:rsid w:val="003E2FEC"/>
    <w:rsid w:val="0040052A"/>
    <w:rsid w:val="00414A7D"/>
    <w:rsid w:val="00414DA4"/>
    <w:rsid w:val="00433838"/>
    <w:rsid w:val="00436A9A"/>
    <w:rsid w:val="00440EBA"/>
    <w:rsid w:val="00463410"/>
    <w:rsid w:val="00474CF7"/>
    <w:rsid w:val="00491321"/>
    <w:rsid w:val="00494073"/>
    <w:rsid w:val="004A2528"/>
    <w:rsid w:val="004B1D1F"/>
    <w:rsid w:val="004B6719"/>
    <w:rsid w:val="004C0EFE"/>
    <w:rsid w:val="00501E0D"/>
    <w:rsid w:val="005129FE"/>
    <w:rsid w:val="00545930"/>
    <w:rsid w:val="00584FA1"/>
    <w:rsid w:val="00593EC9"/>
    <w:rsid w:val="005B58D1"/>
    <w:rsid w:val="005E14C3"/>
    <w:rsid w:val="005E3744"/>
    <w:rsid w:val="00622272"/>
    <w:rsid w:val="00625071"/>
    <w:rsid w:val="00633659"/>
    <w:rsid w:val="0065170B"/>
    <w:rsid w:val="006608D1"/>
    <w:rsid w:val="00666715"/>
    <w:rsid w:val="00682C90"/>
    <w:rsid w:val="006A0FC6"/>
    <w:rsid w:val="006A438F"/>
    <w:rsid w:val="006B668B"/>
    <w:rsid w:val="006B7356"/>
    <w:rsid w:val="006E5A28"/>
    <w:rsid w:val="006E6378"/>
    <w:rsid w:val="00700B87"/>
    <w:rsid w:val="00721B42"/>
    <w:rsid w:val="00725E26"/>
    <w:rsid w:val="00751C78"/>
    <w:rsid w:val="00757E2E"/>
    <w:rsid w:val="007857FE"/>
    <w:rsid w:val="00793F62"/>
    <w:rsid w:val="007943C1"/>
    <w:rsid w:val="007D04B8"/>
    <w:rsid w:val="007F7B7B"/>
    <w:rsid w:val="00804AA2"/>
    <w:rsid w:val="00804BEA"/>
    <w:rsid w:val="00807DA8"/>
    <w:rsid w:val="00815F82"/>
    <w:rsid w:val="00826207"/>
    <w:rsid w:val="00843DC5"/>
    <w:rsid w:val="0086193F"/>
    <w:rsid w:val="00862A00"/>
    <w:rsid w:val="0086704D"/>
    <w:rsid w:val="008932AE"/>
    <w:rsid w:val="00896FF6"/>
    <w:rsid w:val="008A3C2B"/>
    <w:rsid w:val="008A50BE"/>
    <w:rsid w:val="008C5568"/>
    <w:rsid w:val="008F0678"/>
    <w:rsid w:val="009126CE"/>
    <w:rsid w:val="00931CC9"/>
    <w:rsid w:val="0096273D"/>
    <w:rsid w:val="00964197"/>
    <w:rsid w:val="00980544"/>
    <w:rsid w:val="00981BD3"/>
    <w:rsid w:val="00983835"/>
    <w:rsid w:val="00983C76"/>
    <w:rsid w:val="00991615"/>
    <w:rsid w:val="0099393D"/>
    <w:rsid w:val="009B68B3"/>
    <w:rsid w:val="009C0ED0"/>
    <w:rsid w:val="009E3762"/>
    <w:rsid w:val="009E3C01"/>
    <w:rsid w:val="00A13B07"/>
    <w:rsid w:val="00A14894"/>
    <w:rsid w:val="00A15A1E"/>
    <w:rsid w:val="00A93AEF"/>
    <w:rsid w:val="00AA5936"/>
    <w:rsid w:val="00B02145"/>
    <w:rsid w:val="00B23B0C"/>
    <w:rsid w:val="00B65F81"/>
    <w:rsid w:val="00B74B35"/>
    <w:rsid w:val="00B84728"/>
    <w:rsid w:val="00B91894"/>
    <w:rsid w:val="00B94290"/>
    <w:rsid w:val="00BB4CCB"/>
    <w:rsid w:val="00BC1435"/>
    <w:rsid w:val="00BC46BB"/>
    <w:rsid w:val="00BC5FDB"/>
    <w:rsid w:val="00BC6B38"/>
    <w:rsid w:val="00BE567C"/>
    <w:rsid w:val="00C156B5"/>
    <w:rsid w:val="00C258FD"/>
    <w:rsid w:val="00C26CEC"/>
    <w:rsid w:val="00C359C3"/>
    <w:rsid w:val="00C47637"/>
    <w:rsid w:val="00C52046"/>
    <w:rsid w:val="00C72637"/>
    <w:rsid w:val="00C86860"/>
    <w:rsid w:val="00C9055E"/>
    <w:rsid w:val="00CA2B74"/>
    <w:rsid w:val="00CA6051"/>
    <w:rsid w:val="00CC1964"/>
    <w:rsid w:val="00CC5438"/>
    <w:rsid w:val="00CF18C7"/>
    <w:rsid w:val="00CF5AA2"/>
    <w:rsid w:val="00D34898"/>
    <w:rsid w:val="00D36CF4"/>
    <w:rsid w:val="00D447EF"/>
    <w:rsid w:val="00D5340A"/>
    <w:rsid w:val="00D56506"/>
    <w:rsid w:val="00D758A4"/>
    <w:rsid w:val="00D924FE"/>
    <w:rsid w:val="00DB737A"/>
    <w:rsid w:val="00DC0BF3"/>
    <w:rsid w:val="00E35AB1"/>
    <w:rsid w:val="00E91464"/>
    <w:rsid w:val="00EB5C0B"/>
    <w:rsid w:val="00EC6B30"/>
    <w:rsid w:val="00EE21CC"/>
    <w:rsid w:val="00F03DFE"/>
    <w:rsid w:val="00F148A6"/>
    <w:rsid w:val="00F40701"/>
    <w:rsid w:val="00F6112F"/>
    <w:rsid w:val="00F87472"/>
    <w:rsid w:val="00FA792F"/>
    <w:rsid w:val="00FA7AF0"/>
    <w:rsid w:val="00FC5835"/>
    <w:rsid w:val="00FC7D55"/>
    <w:rsid w:val="00FF01C6"/>
  </w:rsids>
  <m:mathPr>
    <m:mathFont m:val="Cambria Math"/>
    <m:brkBin m:val="before"/>
    <m:brkBinSub m:val="--"/>
    <m:smallFrac m:val="0"/>
    <m:dispDef/>
    <m:lMargin m:val="0"/>
    <m:rMargin m:val="0"/>
    <m:defJc m:val="centerGroup"/>
    <m:wrapIndent m:val="1440"/>
    <m:intLim m:val="subSup"/>
    <m:naryLim m:val="undOvr"/>
  </m:mathPr>
  <w:themeFontLang w:val="es-CO"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261FC5"/>
  <w15:docId w15:val="{B3C38331-6461-4BC7-88BE-F95BC4C08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s-ES" w:eastAsia="es-C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2">
    <w:name w:val="Table Normal2"/>
    <w:tblPr>
      <w:tblCellMar>
        <w:top w:w="0" w:type="dxa"/>
        <w:left w:w="0" w:type="dxa"/>
        <w:bottom w:w="0" w:type="dxa"/>
        <w:right w:w="0"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2"/>
    <w:tblPr>
      <w:tblStyleRowBandSize w:val="1"/>
      <w:tblStyleColBandSize w:val="1"/>
      <w:tblCellMar>
        <w:top w:w="100" w:type="dxa"/>
        <w:left w:w="100" w:type="dxa"/>
        <w:bottom w:w="100" w:type="dxa"/>
        <w:right w:w="100" w:type="dxa"/>
      </w:tblCellMar>
    </w:tblPr>
  </w:style>
  <w:style w:type="table" w:customStyle="1" w:styleId="a0">
    <w:basedOn w:val="TableNormal2"/>
    <w:tblPr>
      <w:tblStyleRowBandSize w:val="1"/>
      <w:tblStyleColBandSize w:val="1"/>
      <w:tblCellMar>
        <w:top w:w="100" w:type="dxa"/>
        <w:left w:w="100" w:type="dxa"/>
        <w:bottom w:w="100" w:type="dxa"/>
        <w:right w:w="100" w:type="dxa"/>
      </w:tblCellMar>
    </w:tblPr>
  </w:style>
  <w:style w:type="paragraph" w:styleId="Prrafodelista">
    <w:name w:val="List Paragraph"/>
    <w:aliases w:val="List,titulo 3,Ha,Resume Title,Bullet List,FooterText,numbered,List Paragraph1,Paragraphe de liste1,lp1,HOJA,Bolita,Párrafo de lista4,BOLADEF,Párrafo de lista3,Párrafo de lista21,BOLA,Nivel 1 OS,Lista vistosa - Énfasis 11,b1,Foot,列出段落"/>
    <w:basedOn w:val="Normal"/>
    <w:link w:val="PrrafodelistaCar"/>
    <w:uiPriority w:val="1"/>
    <w:qFormat/>
    <w:rsid w:val="001536E1"/>
    <w:pPr>
      <w:ind w:left="720"/>
      <w:contextualSpacing/>
    </w:pPr>
  </w:style>
  <w:style w:type="paragraph" w:styleId="Sinespaciado">
    <w:name w:val="No Spacing"/>
    <w:uiPriority w:val="1"/>
    <w:qFormat/>
    <w:rsid w:val="00903765"/>
  </w:style>
  <w:style w:type="paragraph" w:customStyle="1" w:styleId="Default">
    <w:name w:val="Default"/>
    <w:rsid w:val="00071E00"/>
    <w:pPr>
      <w:autoSpaceDE w:val="0"/>
      <w:autoSpaceDN w:val="0"/>
      <w:adjustRightInd w:val="0"/>
    </w:pPr>
    <w:rPr>
      <w:rFonts w:ascii="Times New Roman" w:hAnsi="Times New Roman" w:cs="Times New Roman"/>
      <w:color w:val="000000"/>
      <w:lang w:val="es-CO"/>
    </w:rPr>
  </w:style>
  <w:style w:type="table" w:customStyle="1" w:styleId="a1">
    <w:basedOn w:val="TableNormal2"/>
    <w:tblPr>
      <w:tblStyleRowBandSize w:val="1"/>
      <w:tblStyleColBandSize w:val="1"/>
      <w:tblCellMar>
        <w:top w:w="100" w:type="dxa"/>
        <w:left w:w="100" w:type="dxa"/>
        <w:bottom w:w="100" w:type="dxa"/>
        <w:right w:w="100" w:type="dxa"/>
      </w:tblCellMar>
    </w:tblPr>
  </w:style>
  <w:style w:type="table" w:customStyle="1" w:styleId="a2">
    <w:basedOn w:val="TableNormal2"/>
    <w:tblPr>
      <w:tblStyleRowBandSize w:val="1"/>
      <w:tblStyleColBandSize w:val="1"/>
      <w:tblCellMar>
        <w:top w:w="100" w:type="dxa"/>
        <w:left w:w="100" w:type="dxa"/>
        <w:bottom w:w="100" w:type="dxa"/>
        <w:right w:w="100" w:type="dxa"/>
      </w:tblCellMar>
    </w:tblPr>
  </w:style>
  <w:style w:type="paragraph" w:styleId="Encabezado">
    <w:name w:val="header"/>
    <w:basedOn w:val="Normal"/>
    <w:link w:val="EncabezadoCar"/>
    <w:uiPriority w:val="99"/>
    <w:unhideWhenUsed/>
    <w:rsid w:val="00040C85"/>
    <w:pPr>
      <w:tabs>
        <w:tab w:val="center" w:pos="4419"/>
        <w:tab w:val="right" w:pos="8838"/>
      </w:tabs>
    </w:pPr>
  </w:style>
  <w:style w:type="character" w:customStyle="1" w:styleId="EncabezadoCar">
    <w:name w:val="Encabezado Car"/>
    <w:basedOn w:val="Fuentedeprrafopredeter"/>
    <w:link w:val="Encabezado"/>
    <w:uiPriority w:val="99"/>
    <w:rsid w:val="00040C85"/>
  </w:style>
  <w:style w:type="paragraph" w:styleId="Piedepgina">
    <w:name w:val="footer"/>
    <w:basedOn w:val="Normal"/>
    <w:link w:val="PiedepginaCar"/>
    <w:uiPriority w:val="99"/>
    <w:unhideWhenUsed/>
    <w:rsid w:val="00040C85"/>
    <w:pPr>
      <w:tabs>
        <w:tab w:val="center" w:pos="4419"/>
        <w:tab w:val="right" w:pos="8838"/>
      </w:tabs>
    </w:pPr>
  </w:style>
  <w:style w:type="character" w:customStyle="1" w:styleId="PiedepginaCar">
    <w:name w:val="Pie de página Car"/>
    <w:basedOn w:val="Fuentedeprrafopredeter"/>
    <w:link w:val="Piedepgina"/>
    <w:uiPriority w:val="99"/>
    <w:rsid w:val="00040C85"/>
  </w:style>
  <w:style w:type="paragraph" w:styleId="Textodeglobo">
    <w:name w:val="Balloon Text"/>
    <w:basedOn w:val="Normal"/>
    <w:link w:val="TextodegloboCar"/>
    <w:uiPriority w:val="99"/>
    <w:semiHidden/>
    <w:unhideWhenUsed/>
    <w:rsid w:val="00EE21CC"/>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E21CC"/>
    <w:rPr>
      <w:rFonts w:ascii="Segoe UI" w:hAnsi="Segoe UI" w:cs="Segoe UI"/>
      <w:sz w:val="18"/>
      <w:szCs w:val="18"/>
    </w:rPr>
  </w:style>
  <w:style w:type="character" w:customStyle="1" w:styleId="PrrafodelistaCar">
    <w:name w:val="Párrafo de lista Car"/>
    <w:aliases w:val="List Car,titulo 3 Car,Ha Car,Resume Title Car,Bullet List Car,FooterText Car,numbered Car,List Paragraph1 Car,Paragraphe de liste1 Car,lp1 Car,HOJA Car,Bolita Car,Párrafo de lista4 Car,BOLADEF Car,Párrafo de lista3 Car,BOLA Car"/>
    <w:link w:val="Prrafodelista"/>
    <w:uiPriority w:val="1"/>
    <w:qFormat/>
    <w:locked/>
    <w:rsid w:val="00436A9A"/>
  </w:style>
  <w:style w:type="table" w:styleId="Tablaconcuadrcula">
    <w:name w:val="Table Grid"/>
    <w:basedOn w:val="Tablanormal"/>
    <w:uiPriority w:val="39"/>
    <w:rsid w:val="00C156B5"/>
    <w:rPr>
      <w:rFonts w:asciiTheme="minorHAnsi" w:eastAsiaTheme="minorHAnsi" w:hAnsiTheme="minorHAnsi" w:cstheme="minorBidi"/>
      <w:sz w:val="22"/>
      <w:szCs w:val="22"/>
      <w:lang w:val="es-C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Fuentedeprrafopredeter"/>
    <w:rsid w:val="003153A4"/>
  </w:style>
  <w:style w:type="character" w:customStyle="1" w:styleId="normaltextrun">
    <w:name w:val="normaltextrun"/>
    <w:basedOn w:val="Fuentedeprrafopredeter"/>
    <w:rsid w:val="00983C76"/>
  </w:style>
  <w:style w:type="character" w:customStyle="1" w:styleId="eop">
    <w:name w:val="eop"/>
    <w:basedOn w:val="Fuentedeprrafopredeter"/>
    <w:rsid w:val="00983C76"/>
  </w:style>
  <w:style w:type="paragraph" w:styleId="Textonotapie">
    <w:name w:val="footnote text"/>
    <w:basedOn w:val="Normal"/>
    <w:link w:val="TextonotapieCar"/>
    <w:uiPriority w:val="99"/>
    <w:semiHidden/>
    <w:unhideWhenUsed/>
    <w:rsid w:val="002238F0"/>
    <w:rPr>
      <w:rFonts w:ascii="Arial" w:eastAsia="Arial" w:hAnsi="Arial" w:cs="Arial"/>
      <w:sz w:val="20"/>
      <w:szCs w:val="20"/>
      <w:lang w:val="es"/>
    </w:rPr>
  </w:style>
  <w:style w:type="character" w:customStyle="1" w:styleId="TextonotapieCar">
    <w:name w:val="Texto nota pie Car"/>
    <w:basedOn w:val="Fuentedeprrafopredeter"/>
    <w:link w:val="Textonotapie"/>
    <w:uiPriority w:val="99"/>
    <w:semiHidden/>
    <w:rsid w:val="002238F0"/>
    <w:rPr>
      <w:rFonts w:ascii="Arial" w:eastAsia="Arial" w:hAnsi="Arial" w:cs="Arial"/>
      <w:sz w:val="20"/>
      <w:szCs w:val="20"/>
      <w:lang w:val="es"/>
    </w:rPr>
  </w:style>
  <w:style w:type="character" w:styleId="Refdenotaalpie">
    <w:name w:val="footnote reference"/>
    <w:basedOn w:val="Fuentedeprrafopredeter"/>
    <w:uiPriority w:val="99"/>
    <w:semiHidden/>
    <w:unhideWhenUsed/>
    <w:rsid w:val="002238F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2141424">
      <w:bodyDiv w:val="1"/>
      <w:marLeft w:val="0"/>
      <w:marRight w:val="0"/>
      <w:marTop w:val="0"/>
      <w:marBottom w:val="0"/>
      <w:divBdr>
        <w:top w:val="none" w:sz="0" w:space="0" w:color="auto"/>
        <w:left w:val="none" w:sz="0" w:space="0" w:color="auto"/>
        <w:bottom w:val="none" w:sz="0" w:space="0" w:color="auto"/>
        <w:right w:val="none" w:sz="0" w:space="0" w:color="auto"/>
      </w:divBdr>
    </w:div>
    <w:div w:id="10945170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DXR6eB9HsuCtnEdfH/FVXZK4TXQ==">CgMxLjA4AHIhMWdNbjRQNnRhS1NmNXdpWVN3cjJXYklhSkNoNHlETkNN</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ED18725A-DBE4-4F32-82C6-5F32B50E76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33</Pages>
  <Words>11100</Words>
  <Characters>61053</Characters>
  <Application>Microsoft Office Word</Application>
  <DocSecurity>0</DocSecurity>
  <Lines>508</Lines>
  <Paragraphs>144</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72009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Paola Rodríguez</dc:creator>
  <cp:lastModifiedBy>Dunia Maria  Restrepo</cp:lastModifiedBy>
  <cp:revision>13</cp:revision>
  <cp:lastPrinted>2024-11-27T14:55:00Z</cp:lastPrinted>
  <dcterms:created xsi:type="dcterms:W3CDTF">2024-11-26T20:45:00Z</dcterms:created>
  <dcterms:modified xsi:type="dcterms:W3CDTF">2024-11-27T15:16:00Z</dcterms:modified>
</cp:coreProperties>
</file>